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0F" w:rsidRDefault="00012B0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12B0F" w:rsidRDefault="00012B0F">
      <w:pPr>
        <w:pStyle w:val="ConsPlusNormal"/>
        <w:jc w:val="both"/>
        <w:outlineLvl w:val="0"/>
      </w:pPr>
    </w:p>
    <w:p w:rsidR="00012B0F" w:rsidRDefault="00012B0F">
      <w:pPr>
        <w:pStyle w:val="ConsPlusTitle"/>
        <w:jc w:val="center"/>
        <w:outlineLvl w:val="0"/>
      </w:pPr>
      <w:r>
        <w:t>ВЕЛИКОЛУКСКАЯ ГОРОДСКАЯ ДУМА</w:t>
      </w:r>
    </w:p>
    <w:p w:rsidR="00012B0F" w:rsidRDefault="00012B0F">
      <w:pPr>
        <w:pStyle w:val="ConsPlusTitle"/>
        <w:jc w:val="both"/>
      </w:pPr>
    </w:p>
    <w:p w:rsidR="00012B0F" w:rsidRDefault="00012B0F">
      <w:pPr>
        <w:pStyle w:val="ConsPlusTitle"/>
        <w:jc w:val="center"/>
      </w:pPr>
      <w:r>
        <w:t>РЕШЕНИЕ</w:t>
      </w:r>
    </w:p>
    <w:p w:rsidR="00012B0F" w:rsidRDefault="00012B0F">
      <w:pPr>
        <w:pStyle w:val="ConsPlusTitle"/>
        <w:jc w:val="center"/>
      </w:pPr>
      <w:r>
        <w:t>от 29 сентября 2023 г. N 79</w:t>
      </w:r>
    </w:p>
    <w:p w:rsidR="00012B0F" w:rsidRDefault="00012B0F">
      <w:pPr>
        <w:pStyle w:val="ConsPlusTitle"/>
        <w:jc w:val="both"/>
      </w:pPr>
    </w:p>
    <w:p w:rsidR="00012B0F" w:rsidRDefault="00012B0F">
      <w:pPr>
        <w:pStyle w:val="ConsPlusTitle"/>
        <w:jc w:val="center"/>
      </w:pPr>
      <w:r>
        <w:t xml:space="preserve">О ВНЕСЕНИИ ИЗМЕНЕНИЙ В РЕШЕНИЕ </w:t>
      </w:r>
      <w:proofErr w:type="gramStart"/>
      <w:r>
        <w:t>ВЕЛИКОЛУКСКОЙ</w:t>
      </w:r>
      <w:proofErr w:type="gramEnd"/>
      <w:r>
        <w:t xml:space="preserve"> ГОРОДСКОЙ</w:t>
      </w:r>
    </w:p>
    <w:p w:rsidR="00012B0F" w:rsidRDefault="00012B0F">
      <w:pPr>
        <w:pStyle w:val="ConsPlusTitle"/>
        <w:jc w:val="center"/>
      </w:pPr>
      <w:r>
        <w:t>ДУМЫ ОТ 02.11.2021 N 107 "ОБ УТВЕРЖДЕНИИ ПОЛОЖЕНИЯ</w:t>
      </w:r>
    </w:p>
    <w:p w:rsidR="00012B0F" w:rsidRDefault="00012B0F">
      <w:pPr>
        <w:pStyle w:val="ConsPlusTitle"/>
        <w:jc w:val="center"/>
      </w:pPr>
      <w:r>
        <w:t>О МУНИЦИПАЛЬНОМ ЗЕМЕЛЬНОМ КОНТРОЛЕ НА ТЕРРИТОРИИ</w:t>
      </w:r>
    </w:p>
    <w:p w:rsidR="00012B0F" w:rsidRDefault="00012B0F">
      <w:pPr>
        <w:pStyle w:val="ConsPlusTitle"/>
        <w:jc w:val="center"/>
      </w:pPr>
      <w:r>
        <w:t>МУНИЦИПАЛЬНОГО ОБРАЗОВАНИЯ "ГОРОД ВЕЛИКИЕ ЛУКИ"</w:t>
      </w:r>
    </w:p>
    <w:p w:rsidR="00012B0F" w:rsidRDefault="00012B0F">
      <w:pPr>
        <w:pStyle w:val="ConsPlusNormal"/>
        <w:jc w:val="both"/>
      </w:pPr>
    </w:p>
    <w:p w:rsidR="00012B0F" w:rsidRDefault="00012B0F">
      <w:pPr>
        <w:pStyle w:val="ConsPlusNormal"/>
        <w:jc w:val="center"/>
      </w:pPr>
      <w:r>
        <w:t xml:space="preserve">Принято на 11-м заседании </w:t>
      </w:r>
      <w:proofErr w:type="gramStart"/>
      <w:r>
        <w:t>Великолукской</w:t>
      </w:r>
      <w:proofErr w:type="gramEnd"/>
    </w:p>
    <w:p w:rsidR="00012B0F" w:rsidRDefault="00012B0F">
      <w:pPr>
        <w:pStyle w:val="ConsPlusNormal"/>
        <w:jc w:val="center"/>
      </w:pPr>
      <w:r>
        <w:t>городской Думы седьмого созыва</w:t>
      </w:r>
    </w:p>
    <w:p w:rsidR="00012B0F" w:rsidRDefault="00012B0F">
      <w:pPr>
        <w:pStyle w:val="ConsPlusNormal"/>
        <w:jc w:val="both"/>
      </w:pPr>
    </w:p>
    <w:p w:rsidR="00012B0F" w:rsidRDefault="00012B0F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72</w:t>
        </w:r>
      </w:hyperlink>
      <w:r>
        <w:t xml:space="preserve"> Земельного кодекса Российской Федерации, </w:t>
      </w:r>
      <w:hyperlink r:id="rId7">
        <w:r>
          <w:rPr>
            <w:color w:val="0000FF"/>
          </w:rPr>
          <w:t>статьей 17.1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статьей 6</w:t>
        </w:r>
      </w:hyperlink>
      <w: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9">
        <w:r>
          <w:rPr>
            <w:color w:val="0000FF"/>
          </w:rPr>
          <w:t>подпунктом 4 пункта 2 статьи 3</w:t>
        </w:r>
      </w:hyperlink>
      <w:r>
        <w:t xml:space="preserve"> Федерального закона от 31.07.2020</w:t>
      </w:r>
      <w:proofErr w:type="gramEnd"/>
      <w:r>
        <w:t xml:space="preserve"> N 248-ФЗ "О государственном контроле (надзоре) и муниципальном контроле в Российской Федерации", </w:t>
      </w:r>
      <w:hyperlink r:id="rId10">
        <w:r>
          <w:rPr>
            <w:color w:val="0000FF"/>
          </w:rPr>
          <w:t>статьями 4.1</w:t>
        </w:r>
      </w:hyperlink>
      <w:r>
        <w:t xml:space="preserve">, </w:t>
      </w:r>
      <w:hyperlink r:id="rId11">
        <w:r>
          <w:rPr>
            <w:color w:val="0000FF"/>
          </w:rPr>
          <w:t>28</w:t>
        </w:r>
      </w:hyperlink>
      <w:r>
        <w:t xml:space="preserve"> Устава муниципального образования "Город Великие Луки" Великолукская городская Дума решила:</w:t>
      </w:r>
    </w:p>
    <w:p w:rsidR="00012B0F" w:rsidRDefault="00012B0F">
      <w:pPr>
        <w:pStyle w:val="ConsPlusNormal"/>
        <w:spacing w:before="220"/>
        <w:ind w:firstLine="540"/>
        <w:jc w:val="both"/>
      </w:pPr>
      <w:r>
        <w:t xml:space="preserve">1. Внести изменения в </w:t>
      </w:r>
      <w:hyperlink r:id="rId12">
        <w:r>
          <w:rPr>
            <w:color w:val="0000FF"/>
          </w:rPr>
          <w:t>приложение N 2</w:t>
        </w:r>
      </w:hyperlink>
      <w:r>
        <w:t xml:space="preserve"> Положения о муниципальном земельном контроле на территории муниципального образования "Город Великие Луки", утвержденного решением Великолукской городской Думы от 02.11.2021 N 107, и изложить его в новой редакции согласно </w:t>
      </w:r>
      <w:hyperlink w:anchor="P30">
        <w:r>
          <w:rPr>
            <w:color w:val="0000FF"/>
          </w:rPr>
          <w:t>приложению</w:t>
        </w:r>
      </w:hyperlink>
      <w:r>
        <w:t xml:space="preserve"> к настоящему решению.</w:t>
      </w:r>
    </w:p>
    <w:p w:rsidR="00012B0F" w:rsidRDefault="00012B0F">
      <w:pPr>
        <w:pStyle w:val="ConsPlusNormal"/>
        <w:spacing w:before="220"/>
        <w:ind w:firstLine="540"/>
        <w:jc w:val="both"/>
      </w:pPr>
      <w:r>
        <w:t>2. Настоящее решение вступает в силу после его официального опубликования в газете "Великолукская правда".</w:t>
      </w:r>
    </w:p>
    <w:p w:rsidR="00012B0F" w:rsidRDefault="00012B0F">
      <w:pPr>
        <w:pStyle w:val="ConsPlusNormal"/>
        <w:jc w:val="both"/>
      </w:pPr>
    </w:p>
    <w:p w:rsidR="00012B0F" w:rsidRDefault="00012B0F">
      <w:pPr>
        <w:pStyle w:val="ConsPlusNormal"/>
        <w:jc w:val="right"/>
      </w:pPr>
      <w:r>
        <w:t>Глава города Великие Луки</w:t>
      </w:r>
    </w:p>
    <w:p w:rsidR="00012B0F" w:rsidRDefault="00012B0F">
      <w:pPr>
        <w:pStyle w:val="ConsPlusNormal"/>
        <w:jc w:val="right"/>
      </w:pPr>
      <w:r>
        <w:t>Н.Н.КОЗЛОВСКИЙ</w:t>
      </w:r>
    </w:p>
    <w:p w:rsidR="00012B0F" w:rsidRDefault="00012B0F">
      <w:pPr>
        <w:pStyle w:val="ConsPlusNormal"/>
        <w:jc w:val="both"/>
      </w:pPr>
    </w:p>
    <w:p w:rsidR="00012B0F" w:rsidRDefault="00012B0F">
      <w:pPr>
        <w:pStyle w:val="ConsPlusNormal"/>
        <w:jc w:val="both"/>
      </w:pPr>
    </w:p>
    <w:p w:rsidR="00012B0F" w:rsidRDefault="00012B0F">
      <w:pPr>
        <w:pStyle w:val="ConsPlusNormal"/>
        <w:jc w:val="both"/>
      </w:pPr>
    </w:p>
    <w:p w:rsidR="00012B0F" w:rsidRDefault="00012B0F">
      <w:pPr>
        <w:pStyle w:val="ConsPlusNormal"/>
        <w:jc w:val="both"/>
      </w:pPr>
    </w:p>
    <w:p w:rsidR="00012B0F" w:rsidRDefault="00012B0F">
      <w:pPr>
        <w:pStyle w:val="ConsPlusNormal"/>
        <w:jc w:val="both"/>
      </w:pPr>
    </w:p>
    <w:p w:rsidR="00012B0F" w:rsidRDefault="00012B0F">
      <w:pPr>
        <w:pStyle w:val="ConsPlusNormal"/>
        <w:jc w:val="right"/>
        <w:outlineLvl w:val="0"/>
      </w:pPr>
      <w:r>
        <w:t>Приложение</w:t>
      </w:r>
    </w:p>
    <w:p w:rsidR="00012B0F" w:rsidRDefault="00012B0F">
      <w:pPr>
        <w:pStyle w:val="ConsPlusNormal"/>
        <w:jc w:val="right"/>
      </w:pPr>
      <w:r>
        <w:t>к решению</w:t>
      </w:r>
    </w:p>
    <w:p w:rsidR="00012B0F" w:rsidRDefault="00012B0F">
      <w:pPr>
        <w:pStyle w:val="ConsPlusNormal"/>
        <w:jc w:val="right"/>
      </w:pPr>
      <w:r>
        <w:t>Великолукской городской Думы</w:t>
      </w:r>
    </w:p>
    <w:p w:rsidR="00012B0F" w:rsidRDefault="00012B0F">
      <w:pPr>
        <w:pStyle w:val="ConsPlusNormal"/>
        <w:jc w:val="right"/>
      </w:pPr>
      <w:r>
        <w:t>от 29 сентября 2023 г. N 79</w:t>
      </w:r>
    </w:p>
    <w:p w:rsidR="00012B0F" w:rsidRDefault="00012B0F">
      <w:pPr>
        <w:pStyle w:val="ConsPlusNormal"/>
        <w:jc w:val="both"/>
      </w:pPr>
    </w:p>
    <w:p w:rsidR="00012B0F" w:rsidRDefault="00012B0F">
      <w:pPr>
        <w:pStyle w:val="ConsPlusTitle"/>
        <w:jc w:val="center"/>
      </w:pPr>
      <w:bookmarkStart w:id="0" w:name="P30"/>
      <w:bookmarkEnd w:id="0"/>
      <w:r>
        <w:t>ПЕРЕЧЕНЬ</w:t>
      </w:r>
    </w:p>
    <w:p w:rsidR="00012B0F" w:rsidRDefault="00012B0F">
      <w:pPr>
        <w:pStyle w:val="ConsPlusTitle"/>
        <w:jc w:val="center"/>
      </w:pPr>
      <w:r>
        <w:t>ИНДИКАТОРОВ РИСКА НАРУШЕНИЯ ОБЯЗАТЕЛЬНЫХ ТРЕБОВАНИЙ,</w:t>
      </w:r>
    </w:p>
    <w:p w:rsidR="00012B0F" w:rsidRDefault="00012B0F">
      <w:pPr>
        <w:pStyle w:val="ConsPlusTitle"/>
        <w:jc w:val="center"/>
      </w:pPr>
      <w:proofErr w:type="gramStart"/>
      <w:r>
        <w:t>ПРОВЕРЯЕМЫХ В РАМКАХ ОСУЩЕСТВЛЕНИЯ МУНИЦИПАЛЬНОГО ЗЕМЕЛЬНОГО</w:t>
      </w:r>
      <w:proofErr w:type="gramEnd"/>
    </w:p>
    <w:p w:rsidR="00012B0F" w:rsidRDefault="00012B0F">
      <w:pPr>
        <w:pStyle w:val="ConsPlusTitle"/>
        <w:jc w:val="center"/>
      </w:pPr>
      <w:r>
        <w:t>КОНТРОЛЯ НА ТЕРРИТОРИИ МУНИЦИПАЛЬНОГО ОБРАЗОВАНИЯ</w:t>
      </w:r>
    </w:p>
    <w:p w:rsidR="00012B0F" w:rsidRDefault="00012B0F">
      <w:pPr>
        <w:pStyle w:val="ConsPlusTitle"/>
        <w:jc w:val="center"/>
      </w:pPr>
      <w:r>
        <w:t>"ГОРОД ВЕЛИКИЕ ЛУКИ"</w:t>
      </w:r>
    </w:p>
    <w:p w:rsidR="00012B0F" w:rsidRDefault="00012B0F">
      <w:pPr>
        <w:pStyle w:val="ConsPlusNormal"/>
        <w:jc w:val="both"/>
      </w:pPr>
    </w:p>
    <w:p w:rsidR="00012B0F" w:rsidRDefault="00012B0F">
      <w:pPr>
        <w:pStyle w:val="ConsPlusNormal"/>
        <w:ind w:firstLine="540"/>
        <w:jc w:val="both"/>
      </w:pPr>
      <w: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(ЕГРН).</w:t>
      </w:r>
    </w:p>
    <w:p w:rsidR="00012B0F" w:rsidRDefault="00012B0F">
      <w:pPr>
        <w:pStyle w:val="ConsPlusNormal"/>
        <w:spacing w:before="220"/>
        <w:ind w:firstLine="540"/>
        <w:jc w:val="both"/>
      </w:pPr>
      <w:r>
        <w:lastRenderedPageBreak/>
        <w:t xml:space="preserve">2.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квадратической погрешности) определения координат характерных точек границ земельных участков, установленное </w:t>
      </w:r>
      <w:hyperlink r:id="rId13">
        <w:r>
          <w:rPr>
            <w:color w:val="0000FF"/>
          </w:rPr>
          <w:t>приказом</w:t>
        </w:r>
      </w:hyperlink>
      <w:r>
        <w:t xml:space="preserve"> Федеральной службы государственной регистрации, кадастра и картографии от 23 октября 2020 г. N </w:t>
      </w:r>
      <w:proofErr w:type="gramStart"/>
      <w:r>
        <w:t>П</w:t>
      </w:r>
      <w:proofErr w:type="gramEnd"/>
      <w:r>
        <w:t xml:space="preserve">/0393 "Об утверждении требований к точности и методам определения координат характерных </w:t>
      </w:r>
      <w:proofErr w:type="gramStart"/>
      <w:r>
        <w:t>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машино-места".</w:t>
      </w:r>
      <w:proofErr w:type="gramEnd"/>
    </w:p>
    <w:p w:rsidR="00012B0F" w:rsidRDefault="00012B0F">
      <w:pPr>
        <w:pStyle w:val="ConsPlusNormal"/>
        <w:spacing w:before="220"/>
        <w:ind w:firstLine="540"/>
        <w:jc w:val="both"/>
      </w:pPr>
      <w:r>
        <w:t>3.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012B0F" w:rsidRDefault="00012B0F">
      <w:pPr>
        <w:pStyle w:val="ConsPlusNormal"/>
        <w:spacing w:before="220"/>
        <w:ind w:firstLine="540"/>
        <w:jc w:val="both"/>
      </w:pPr>
      <w:r>
        <w:t>4.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</w:t>
      </w:r>
    </w:p>
    <w:p w:rsidR="00012B0F" w:rsidRDefault="00012B0F">
      <w:pPr>
        <w:pStyle w:val="ConsPlusNormal"/>
        <w:spacing w:before="220"/>
        <w:ind w:firstLine="540"/>
        <w:jc w:val="both"/>
      </w:pPr>
      <w:r>
        <w:t>5.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012B0F" w:rsidRDefault="00012B0F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государственной или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течение шести предшествующих месяцев:</w:t>
      </w:r>
      <w:proofErr w:type="gramEnd"/>
    </w:p>
    <w:p w:rsidR="00012B0F" w:rsidRDefault="00012B0F">
      <w:pPr>
        <w:pStyle w:val="ConsPlusNormal"/>
        <w:spacing w:before="220"/>
        <w:ind w:firstLine="540"/>
        <w:jc w:val="both"/>
      </w:pPr>
      <w:r>
        <w:t>проведения инженерных изысканий;</w:t>
      </w:r>
    </w:p>
    <w:p w:rsidR="00012B0F" w:rsidRDefault="00012B0F">
      <w:pPr>
        <w:pStyle w:val="ConsPlusNormal"/>
        <w:spacing w:before="220"/>
        <w:ind w:firstLine="540"/>
        <w:jc w:val="both"/>
      </w:pPr>
      <w:r>
        <w:t>капитального или текущего ремонта линейного объекта;</w:t>
      </w:r>
    </w:p>
    <w:p w:rsidR="00012B0F" w:rsidRDefault="00012B0F">
      <w:pPr>
        <w:pStyle w:val="ConsPlusNormal"/>
        <w:spacing w:before="220"/>
        <w:ind w:firstLine="540"/>
        <w:jc w:val="both"/>
      </w:pPr>
      <w:r>
        <w:t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значения.</w:t>
      </w:r>
    </w:p>
    <w:p w:rsidR="00012B0F" w:rsidRDefault="00012B0F">
      <w:pPr>
        <w:pStyle w:val="ConsPlusNormal"/>
        <w:jc w:val="both"/>
      </w:pPr>
    </w:p>
    <w:p w:rsidR="00012B0F" w:rsidRDefault="00012B0F">
      <w:pPr>
        <w:pStyle w:val="ConsPlusNormal"/>
        <w:jc w:val="both"/>
      </w:pPr>
    </w:p>
    <w:p w:rsidR="00012B0F" w:rsidRDefault="00012B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7AE7" w:rsidRDefault="00012B0F">
      <w:bookmarkStart w:id="1" w:name="_GoBack"/>
      <w:bookmarkEnd w:id="1"/>
    </w:p>
    <w:sectPr w:rsidR="00797AE7" w:rsidSect="007A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0F"/>
    <w:rsid w:val="00012B0F"/>
    <w:rsid w:val="00221867"/>
    <w:rsid w:val="0078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B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2B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2B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B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2B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2B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25&amp;dst=100057" TargetMode="External"/><Relationship Id="rId13" Type="http://schemas.openxmlformats.org/officeDocument/2006/relationships/hyperlink" Target="https://login.consultant.ru/link/?req=doc&amp;base=LAW&amp;n=4059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229&amp;dst=269" TargetMode="External"/><Relationship Id="rId12" Type="http://schemas.openxmlformats.org/officeDocument/2006/relationships/hyperlink" Target="https://login.consultant.ru/link/?req=doc&amp;base=RLAW351&amp;n=83873&amp;dst=1002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764&amp;dst=2354" TargetMode="External"/><Relationship Id="rId11" Type="http://schemas.openxmlformats.org/officeDocument/2006/relationships/hyperlink" Target="https://login.consultant.ru/link/?req=doc&amp;base=RLAW351&amp;n=86277&amp;dst=10023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51&amp;n=86277&amp;dst=101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911&amp;dst=1000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Куликова</cp:lastModifiedBy>
  <cp:revision>1</cp:revision>
  <dcterms:created xsi:type="dcterms:W3CDTF">2024-07-10T09:14:00Z</dcterms:created>
  <dcterms:modified xsi:type="dcterms:W3CDTF">2024-07-10T09:15:00Z</dcterms:modified>
</cp:coreProperties>
</file>