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67F1" w14:textId="77777777" w:rsidR="00961ADF" w:rsidRDefault="00961ADF" w:rsidP="00961ADF">
      <w:pPr>
        <w:jc w:val="center"/>
        <w:rPr>
          <w:b/>
        </w:rPr>
      </w:pPr>
      <w:bookmarkStart w:id="0" w:name="_Hlk193968106"/>
      <w:r>
        <w:rPr>
          <w:b/>
          <w:noProof/>
        </w:rPr>
        <w:drawing>
          <wp:inline distT="0" distB="0" distL="0" distR="0" wp14:anchorId="1CC0332B" wp14:editId="1477C7F9">
            <wp:extent cx="4286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862C4" w14:textId="77777777" w:rsidR="00961ADF" w:rsidRDefault="00961ADF" w:rsidP="00961ADF">
      <w:pPr>
        <w:jc w:val="center"/>
      </w:pPr>
      <w:r>
        <w:t>ПСКОВСКАЯ ОБЛАСТЬ</w:t>
      </w:r>
    </w:p>
    <w:p w14:paraId="0881C75B" w14:textId="77777777" w:rsidR="00961ADF" w:rsidRDefault="00961ADF" w:rsidP="00961ADF">
      <w:pPr>
        <w:jc w:val="center"/>
      </w:pPr>
      <w:r>
        <w:t>ВЕЛИКОЛУКСКАЯ ГОРОДСКАЯ ДУМА</w:t>
      </w:r>
    </w:p>
    <w:p w14:paraId="75C9B2D7" w14:textId="77777777" w:rsidR="00961ADF" w:rsidRDefault="00961ADF" w:rsidP="00961ADF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55DED891" w14:textId="77777777" w:rsidR="00961ADF" w:rsidRDefault="00961ADF" w:rsidP="00961ADF">
      <w:pPr>
        <w:rPr>
          <w:b/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</w:t>
      </w:r>
    </w:p>
    <w:p w14:paraId="61271342" w14:textId="77777777" w:rsidR="00961ADF" w:rsidRDefault="00961ADF" w:rsidP="00961ADF">
      <w:pPr>
        <w:jc w:val="center"/>
        <w:rPr>
          <w:b/>
        </w:rPr>
      </w:pPr>
      <w:r>
        <w:rPr>
          <w:b/>
        </w:rPr>
        <w:t>РЕШЕНИЕ</w:t>
      </w:r>
    </w:p>
    <w:p w14:paraId="331AA9FD" w14:textId="77777777" w:rsidR="00961ADF" w:rsidRDefault="00961ADF" w:rsidP="00961ADF">
      <w:pPr>
        <w:jc w:val="center"/>
      </w:pPr>
      <w:r>
        <w:t>ПРОЕКТ</w:t>
      </w:r>
    </w:p>
    <w:p w14:paraId="20F80EAD" w14:textId="77777777" w:rsidR="00961ADF" w:rsidRDefault="00961ADF" w:rsidP="00961ADF">
      <w:pPr>
        <w:jc w:val="center"/>
      </w:pPr>
    </w:p>
    <w:p w14:paraId="6757CC6D" w14:textId="77777777" w:rsidR="00961ADF" w:rsidRDefault="00961ADF" w:rsidP="00961ADF">
      <w:pPr>
        <w:jc w:val="center"/>
      </w:pPr>
    </w:p>
    <w:p w14:paraId="2E4A59AD" w14:textId="77777777" w:rsidR="00961ADF" w:rsidRDefault="00961ADF" w:rsidP="00A72771">
      <w:r>
        <w:t xml:space="preserve">от </w:t>
      </w:r>
      <w:r w:rsidR="00C65EA2">
        <w:t>«</w:t>
      </w:r>
      <w:r>
        <w:t>__</w:t>
      </w:r>
      <w:proofErr w:type="gramStart"/>
      <w:r>
        <w:t>_</w:t>
      </w:r>
      <w:r w:rsidR="00C65EA2">
        <w:t>»</w:t>
      </w:r>
      <w:r>
        <w:t>_</w:t>
      </w:r>
      <w:proofErr w:type="gramEnd"/>
      <w:r>
        <w:t>____________</w:t>
      </w:r>
      <w:r w:rsidR="00C65EA2">
        <w:t>___</w:t>
      </w:r>
      <w:r>
        <w:t>_№_____</w:t>
      </w:r>
    </w:p>
    <w:p w14:paraId="755F00C9" w14:textId="13A37A98" w:rsidR="00961ADF" w:rsidRDefault="00A05296" w:rsidP="00A72771">
      <w:r>
        <w:t>(принято на ___-ом заседании</w:t>
      </w:r>
    </w:p>
    <w:p w14:paraId="01A2C595" w14:textId="7903FD06" w:rsidR="00A05296" w:rsidRDefault="00A05296" w:rsidP="00A72771">
      <w:r>
        <w:t>Городской Думы седьмого созыва)</w:t>
      </w:r>
    </w:p>
    <w:p w14:paraId="290ECAE3" w14:textId="37B15311" w:rsidR="00A05296" w:rsidRDefault="00A05296" w:rsidP="00A72771">
      <w:r>
        <w:t>г. Великие Луки</w:t>
      </w:r>
    </w:p>
    <w:p w14:paraId="58AE0F09" w14:textId="77777777" w:rsidR="00961ADF" w:rsidRDefault="00961ADF" w:rsidP="00A72771"/>
    <w:p w14:paraId="0BFA1572" w14:textId="77777777" w:rsidR="00806D93" w:rsidRPr="00DB77E0" w:rsidRDefault="00806D93" w:rsidP="00DB77E0">
      <w:pPr>
        <w:jc w:val="both"/>
        <w:rPr>
          <w:sz w:val="26"/>
          <w:szCs w:val="26"/>
        </w:rPr>
      </w:pPr>
      <w:r w:rsidRPr="00DB77E0">
        <w:rPr>
          <w:sz w:val="26"/>
          <w:szCs w:val="26"/>
        </w:rPr>
        <w:t>О внесении изменений в Правила землепользования</w:t>
      </w:r>
    </w:p>
    <w:p w14:paraId="3D04656A" w14:textId="77777777" w:rsidR="00806D93" w:rsidRPr="00DB77E0" w:rsidRDefault="00806D93" w:rsidP="00DB77E0">
      <w:pPr>
        <w:jc w:val="both"/>
        <w:rPr>
          <w:sz w:val="26"/>
          <w:szCs w:val="26"/>
        </w:rPr>
      </w:pPr>
      <w:r w:rsidRPr="00DB77E0">
        <w:rPr>
          <w:sz w:val="26"/>
          <w:szCs w:val="26"/>
        </w:rPr>
        <w:t>и застройки муниципального образования</w:t>
      </w:r>
    </w:p>
    <w:p w14:paraId="3F362CFF" w14:textId="6CB36C4C" w:rsidR="00961ADF" w:rsidRPr="00DB77E0" w:rsidRDefault="00806D93" w:rsidP="00DB77E0">
      <w:pPr>
        <w:jc w:val="both"/>
        <w:rPr>
          <w:sz w:val="26"/>
          <w:szCs w:val="26"/>
        </w:rPr>
      </w:pPr>
      <w:r w:rsidRPr="00DB77E0">
        <w:rPr>
          <w:sz w:val="26"/>
          <w:szCs w:val="26"/>
        </w:rPr>
        <w:t>«Город Великие Луки»</w:t>
      </w:r>
    </w:p>
    <w:p w14:paraId="1C69079C" w14:textId="77777777" w:rsidR="00961ADF" w:rsidRDefault="00961ADF" w:rsidP="00A72771">
      <w:pPr>
        <w:ind w:firstLine="567"/>
        <w:rPr>
          <w:sz w:val="26"/>
          <w:szCs w:val="26"/>
        </w:rPr>
      </w:pPr>
    </w:p>
    <w:p w14:paraId="030990B7" w14:textId="77777777" w:rsidR="00FA2088" w:rsidRDefault="00FA2088" w:rsidP="00A72771">
      <w:pPr>
        <w:ind w:firstLine="567"/>
        <w:rPr>
          <w:sz w:val="26"/>
          <w:szCs w:val="26"/>
        </w:rPr>
      </w:pPr>
    </w:p>
    <w:p w14:paraId="4DB28CE1" w14:textId="77777777" w:rsidR="00FA2088" w:rsidRPr="00806D93" w:rsidRDefault="00FA2088" w:rsidP="00A72771">
      <w:pPr>
        <w:rPr>
          <w:sz w:val="26"/>
          <w:szCs w:val="26"/>
        </w:rPr>
      </w:pPr>
    </w:p>
    <w:p w14:paraId="233D8451" w14:textId="358E860D" w:rsidR="00806D93" w:rsidRPr="00806D93" w:rsidRDefault="00806D93" w:rsidP="00A72771">
      <w:pPr>
        <w:ind w:firstLine="708"/>
        <w:jc w:val="both"/>
        <w:rPr>
          <w:sz w:val="26"/>
          <w:szCs w:val="26"/>
        </w:rPr>
      </w:pPr>
      <w:bookmarkStart w:id="1" w:name="_Hlk124345437"/>
      <w:r w:rsidRPr="00806D93">
        <w:rPr>
          <w:sz w:val="26"/>
          <w:szCs w:val="26"/>
        </w:rPr>
        <w:t>В соответствии со статьей 33 Градостроительного кодекса Российской Федерации, пунктом 26 части 1 статьи 16 Федерального закона от 06.10.2003</w:t>
      </w:r>
      <w:r w:rsidR="00A07A14">
        <w:rPr>
          <w:sz w:val="26"/>
          <w:szCs w:val="26"/>
        </w:rPr>
        <w:t xml:space="preserve"> </w:t>
      </w:r>
      <w:r w:rsidRPr="00806D93">
        <w:rPr>
          <w:sz w:val="26"/>
          <w:szCs w:val="26"/>
        </w:rPr>
        <w:t xml:space="preserve"> </w:t>
      </w:r>
      <w:r w:rsidR="00A07A14">
        <w:rPr>
          <w:sz w:val="26"/>
          <w:szCs w:val="26"/>
        </w:rPr>
        <w:t xml:space="preserve">              </w:t>
      </w:r>
      <w:r w:rsidRPr="00806D93">
        <w:rPr>
          <w:sz w:val="26"/>
          <w:szCs w:val="26"/>
        </w:rPr>
        <w:t>№ 131-ФЗ «Об общих принципах организации местного самоуправлени</w:t>
      </w:r>
      <w:r w:rsidR="00A07A14">
        <w:rPr>
          <w:sz w:val="26"/>
          <w:szCs w:val="26"/>
        </w:rPr>
        <w:t xml:space="preserve">я                                    </w:t>
      </w:r>
      <w:r w:rsidRPr="00806D93">
        <w:rPr>
          <w:sz w:val="26"/>
          <w:szCs w:val="26"/>
        </w:rPr>
        <w:t>в Российской Федерации», пунктом 11 статьи 28 Устава муниципального образования «Город Великие Луки», Великолукская городская Дума решила:</w:t>
      </w:r>
    </w:p>
    <w:p w14:paraId="065663A6" w14:textId="77777777" w:rsidR="005A272C" w:rsidRDefault="00806D93" w:rsidP="005A272C">
      <w:pPr>
        <w:ind w:firstLine="708"/>
        <w:jc w:val="both"/>
        <w:rPr>
          <w:sz w:val="26"/>
          <w:szCs w:val="26"/>
        </w:rPr>
      </w:pPr>
      <w:r w:rsidRPr="00806D93">
        <w:rPr>
          <w:sz w:val="26"/>
          <w:szCs w:val="26"/>
        </w:rPr>
        <w:t>1. Внести следующие изменения в Правила землепользования и застройки муниципального образования «Город Великие Луки», утвержденные решением Великолукской городской Думы от 28.05.2010 № 37:</w:t>
      </w:r>
    </w:p>
    <w:p w14:paraId="034DB9F7" w14:textId="1BA51DE6" w:rsidR="00B537A1" w:rsidRPr="00B537A1" w:rsidRDefault="00856FA2" w:rsidP="005A27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A72771" w:rsidRPr="00B537A1">
        <w:rPr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вне границ исторического поселения</w:t>
      </w:r>
      <w:r w:rsidR="00A72771">
        <w:rPr>
          <w:sz w:val="26"/>
          <w:szCs w:val="26"/>
        </w:rPr>
        <w:t xml:space="preserve"> </w:t>
      </w:r>
      <w:r w:rsidR="00A07A14">
        <w:rPr>
          <w:sz w:val="26"/>
          <w:szCs w:val="26"/>
        </w:rPr>
        <w:t xml:space="preserve">                   </w:t>
      </w:r>
      <w:r w:rsidR="00B537A1" w:rsidRPr="00B537A1">
        <w:rPr>
          <w:sz w:val="26"/>
          <w:szCs w:val="26"/>
        </w:rPr>
        <w:t>стать</w:t>
      </w:r>
      <w:r w:rsidR="00A72771">
        <w:rPr>
          <w:sz w:val="26"/>
          <w:szCs w:val="26"/>
        </w:rPr>
        <w:t>и</w:t>
      </w:r>
      <w:r w:rsidR="00B537A1" w:rsidRPr="00B537A1">
        <w:rPr>
          <w:sz w:val="26"/>
          <w:szCs w:val="26"/>
        </w:rPr>
        <w:t xml:space="preserve"> 28 </w:t>
      </w:r>
      <w:r w:rsidR="00A72771">
        <w:rPr>
          <w:sz w:val="26"/>
          <w:szCs w:val="26"/>
        </w:rPr>
        <w:t>и</w:t>
      </w:r>
      <w:r w:rsidR="00A72771" w:rsidRPr="00B537A1">
        <w:rPr>
          <w:sz w:val="26"/>
          <w:szCs w:val="26"/>
        </w:rPr>
        <w:t xml:space="preserve">зложить </w:t>
      </w:r>
      <w:r w:rsidR="00B537A1" w:rsidRPr="00B537A1">
        <w:rPr>
          <w:sz w:val="26"/>
          <w:szCs w:val="26"/>
        </w:rPr>
        <w:t>в следующей редакции:</w:t>
      </w:r>
    </w:p>
    <w:tbl>
      <w:tblPr>
        <w:tblW w:w="9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855"/>
        <w:gridCol w:w="702"/>
        <w:gridCol w:w="709"/>
        <w:gridCol w:w="709"/>
        <w:gridCol w:w="709"/>
        <w:gridCol w:w="711"/>
        <w:gridCol w:w="851"/>
        <w:gridCol w:w="708"/>
        <w:gridCol w:w="1417"/>
        <w:gridCol w:w="12"/>
      </w:tblGrid>
      <w:tr w:rsidR="00C4508B" w:rsidRPr="00C4508B" w14:paraId="11BAA505" w14:textId="77777777" w:rsidTr="006362D0">
        <w:trPr>
          <w:trHeight w:val="360"/>
          <w:jc w:val="center"/>
        </w:trPr>
        <w:tc>
          <w:tcPr>
            <w:tcW w:w="99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1F0A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C4508B" w:rsidRPr="00C4508B" w14:paraId="7E8F0CD2" w14:textId="77777777" w:rsidTr="006362D0">
        <w:trPr>
          <w:gridAfter w:val="1"/>
          <w:wAfter w:w="12" w:type="dxa"/>
          <w:trHeight w:val="94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A899" w14:textId="65EAC391" w:rsidR="00C4508B" w:rsidRPr="00C4508B" w:rsidRDefault="00C4508B" w:rsidP="00F406B5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bookmarkStart w:id="2" w:name="_Hlk193967812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Разрешенное использование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DB57" w14:textId="7A5D8390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Минима</w:t>
            </w:r>
            <w:proofErr w:type="spellEnd"/>
            <w:r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-</w:t>
            </w: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льная</w:t>
            </w:r>
            <w:proofErr w:type="spell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 площадь, </w:t>
            </w:r>
            <w:proofErr w:type="spellStart"/>
            <w:proofErr w:type="gram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1D48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3A5D49EB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27E99264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46A1CDE2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486442D9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49656050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11B13F7F" w14:textId="512CC2F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Макси-</w:t>
            </w:r>
            <w:proofErr w:type="spellStart"/>
            <w:proofErr w:type="gram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мальная</w:t>
            </w:r>
            <w:proofErr w:type="spell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  площадь</w:t>
            </w:r>
            <w:proofErr w:type="gram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кв.м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58C5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Минималь</w:t>
            </w:r>
            <w:proofErr w:type="spell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-ная</w:t>
            </w:r>
          </w:p>
          <w:p w14:paraId="57DDA907" w14:textId="689A4BA4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длина стороны по уличному фронту,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B6C3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6DAA4CBA" w14:textId="06F404B3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Мини-</w:t>
            </w: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мальная</w:t>
            </w:r>
            <w:proofErr w:type="spell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 ширина</w:t>
            </w:r>
            <w:proofErr w:type="gram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/  глубина</w:t>
            </w:r>
            <w:proofErr w:type="gram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,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00CC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6FDC84AA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79DA5442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  <w:proofErr w:type="gram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Мини-</w:t>
            </w: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мальный</w:t>
            </w:r>
            <w:proofErr w:type="spellEnd"/>
            <w:proofErr w:type="gram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коэффи-циент</w:t>
            </w:r>
            <w:proofErr w:type="spellEnd"/>
          </w:p>
          <w:p w14:paraId="394E7DF2" w14:textId="47DF5466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застройки,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A099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1BDEFBBB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546BE8DC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  <w:proofErr w:type="gram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Макси-</w:t>
            </w: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мальный</w:t>
            </w:r>
            <w:proofErr w:type="spellEnd"/>
            <w:proofErr w:type="gram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коэффи-циент</w:t>
            </w:r>
            <w:proofErr w:type="spellEnd"/>
          </w:p>
          <w:p w14:paraId="134288DB" w14:textId="4AD1150A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застройки,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07A9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582FAEDE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385457A3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16B2CBA7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  <w:proofErr w:type="gram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Мини-</w:t>
            </w: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мальный</w:t>
            </w:r>
            <w:proofErr w:type="spellEnd"/>
            <w:proofErr w:type="gram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коэффи-циент</w:t>
            </w:r>
            <w:proofErr w:type="spell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 озеленения,</w:t>
            </w:r>
          </w:p>
          <w:p w14:paraId="7A88E829" w14:textId="643B8B6D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6C58" w14:textId="5B60B28E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gram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Макси-</w:t>
            </w: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мальная</w:t>
            </w:r>
            <w:proofErr w:type="spellEnd"/>
            <w:proofErr w:type="gram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 высота здания до конька крыши, м/максимальное кол-во этажей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E940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7C36F2CB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14:paraId="630D5EF0" w14:textId="77777777"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  <w:proofErr w:type="gram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Макси-</w:t>
            </w:r>
            <w:proofErr w:type="spellStart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мальная</w:t>
            </w:r>
            <w:proofErr w:type="spellEnd"/>
            <w:proofErr w:type="gramEnd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 высота оград,</w:t>
            </w:r>
          </w:p>
          <w:p w14:paraId="292C6B20" w14:textId="13000D82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678B" w14:textId="4CEBE532" w:rsidR="00C4508B" w:rsidRPr="00B0150A" w:rsidRDefault="00C4508B" w:rsidP="00F406B5">
            <w:pPr>
              <w:spacing w:after="1" w:line="180" w:lineRule="atLeast"/>
              <w:jc w:val="both"/>
              <w:rPr>
                <w:rFonts w:ascii="Calibri" w:eastAsia="Calibri" w:hAnsi="Calibri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</w:t>
            </w:r>
            <w:r w:rsidRPr="00BE1FEC">
              <w:rPr>
                <w:rFonts w:ascii="Calibri" w:eastAsia="Calibri" w:hAnsi="Calibri"/>
                <w:sz w:val="18"/>
                <w:szCs w:val="22"/>
                <w:lang w:eastAsia="en-US"/>
              </w:rPr>
      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C4508B" w:rsidRPr="00C4508B" w14:paraId="7514DFC2" w14:textId="77777777" w:rsidTr="006362D0">
        <w:trPr>
          <w:gridAfter w:val="1"/>
          <w:wAfter w:w="12" w:type="dxa"/>
          <w:trHeight w:val="37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D517" w14:textId="34048A58" w:rsidR="00C4508B" w:rsidRPr="006910AE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Рыбоводство (1.13)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8D0C" w14:textId="2D3C1EB2"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0050" w14:textId="76726C80"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0009" w14:textId="1EB9628A"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4696" w14:textId="4905FB4F"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E937" w14:textId="0586E1DD"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E594" w14:textId="22939ECC"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4FAF" w14:textId="143FC4D7"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BC25" w14:textId="6D6F1F94"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D3E6" w14:textId="5B1B68CD"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ED27" w14:textId="45905A03"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bookmarkEnd w:id="2"/>
      <w:tr w:rsidR="004A1583" w:rsidRPr="00C4508B" w14:paraId="17421635" w14:textId="77777777" w:rsidTr="006362D0">
        <w:trPr>
          <w:gridAfter w:val="1"/>
          <w:wAfter w:w="12" w:type="dxa"/>
          <w:trHeight w:val="67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95C93" w14:textId="7DA7903C" w:rsidR="004A1583" w:rsidRPr="00C4508B" w:rsidRDefault="004A158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Для индивидуального </w:t>
            </w:r>
            <w:proofErr w:type="gramStart"/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жилищного  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строительства</w:t>
            </w:r>
            <w:proofErr w:type="gramEnd"/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(2.1)</w:t>
            </w:r>
            <w:r w:rsidR="00681786" w:rsidRP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за исключением </w:t>
            </w:r>
            <w:r w:rsidR="00681786" w:rsidRP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формировани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я</w:t>
            </w:r>
            <w:r w:rsidR="00681786" w:rsidRP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земельных участков для многодетных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1503D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47B01006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3842E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2CD2B5EC" w14:textId="4955A9AC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600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9F714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6FA873A8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9F97B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7894AA7D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D7032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6DA638DB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00BCB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5A312351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4B996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5DF07D31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FA880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03F01F54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20/3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1"/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E917D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34503630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B97BF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7D3938B9" w14:textId="7FAD017B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4A1583" w:rsidRPr="00C4508B" w14:paraId="2077B34B" w14:textId="77777777" w:rsidTr="006362D0">
        <w:trPr>
          <w:gridAfter w:val="1"/>
          <w:wAfter w:w="12" w:type="dxa"/>
          <w:trHeight w:val="25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F23F" w14:textId="674BF41C" w:rsidR="004A1583" w:rsidRPr="00C4508B" w:rsidRDefault="004A158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4A1583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Для индивидуального </w:t>
            </w:r>
            <w:proofErr w:type="gramStart"/>
            <w:r w:rsidRPr="004A1583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жилищного  строительства</w:t>
            </w:r>
            <w:proofErr w:type="gramEnd"/>
            <w:r w:rsidRPr="004A1583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(2.1)</w:t>
            </w: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п</w:t>
            </w:r>
            <w:r w:rsidRPr="004A1583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ри формировании земельных участков для многодетных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C3306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089A3448" w14:textId="26DE601F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64F2A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1ED45605" w14:textId="09E396E0" w:rsidR="004A1583" w:rsidRPr="00C4508B" w:rsidRDefault="004A1583" w:rsidP="00F406B5">
            <w:pPr>
              <w:ind w:right="-1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1500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92682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52F4C991" w14:textId="16370911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3A1B9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13E5B205" w14:textId="01401A2A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87C93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6DEB2455" w14:textId="790FD989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942B5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70DDCBC2" w14:textId="14210B93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5B695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07DECD7D" w14:textId="05FA441B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36858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097DD934" w14:textId="1C96DC13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20/3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2"/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4C66C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3C025A7C" w14:textId="1E7CF86D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3233F" w14:textId="77777777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14:paraId="41562289" w14:textId="7F7C03D2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3881BF1C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B29D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Малоэтажная многоквартирная жилая застройка (2.1.1)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162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118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C5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A08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A20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B75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970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4B7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25/4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29E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CC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  <w:p w14:paraId="6EB1DD3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</w:tr>
      <w:tr w:rsidR="00C4508B" w:rsidRPr="00C4508B" w14:paraId="1B91B0E8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6D83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Блокированная жилая застройка</w:t>
            </w:r>
          </w:p>
          <w:p w14:paraId="20AF1A5A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(2.3)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A76A" w14:textId="43668FD1" w:rsidR="00C4508B" w:rsidRPr="00C302C8" w:rsidRDefault="00C302C8" w:rsidP="00F406B5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4</w:t>
            </w:r>
            <w:r w:rsidR="00C4508B" w:rsidRPr="00C302C8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00</w:t>
            </w:r>
            <w:r w:rsidR="00C4508B" w:rsidRPr="00C302C8">
              <w:rPr>
                <w:rFonts w:ascii="Calibri" w:eastAsia="Calibri" w:hAnsi="Calibri"/>
                <w:b/>
                <w:sz w:val="18"/>
                <w:szCs w:val="18"/>
                <w:vertAlign w:val="superscript"/>
                <w:lang w:eastAsia="en-US"/>
              </w:rPr>
              <w:endnoteReference w:id="3"/>
            </w:r>
          </w:p>
          <w:p w14:paraId="2D2D7A9B" w14:textId="77777777" w:rsidR="00C4508B" w:rsidRPr="00C4508B" w:rsidRDefault="00C4508B" w:rsidP="00F406B5">
            <w:pPr>
              <w:ind w:right="-1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1C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</w:t>
            </w:r>
          </w:p>
          <w:p w14:paraId="60DEB4A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4C7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33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95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57A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30/70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B7F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8D7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E94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83E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4"/>
            </w:r>
          </w:p>
        </w:tc>
      </w:tr>
      <w:tr w:rsidR="00C4508B" w:rsidRPr="00C4508B" w14:paraId="38BC0628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624A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Среднеэтажная жилая застройка (2.5)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789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0C2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F39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A82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679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BEA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12B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CE9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35/ не выше 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8E7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23C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  <w:p w14:paraId="444C288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</w:tr>
      <w:tr w:rsidR="00C4508B" w:rsidRPr="00C4508B" w14:paraId="4FE97F34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0613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Многоэтажная жилая застройка (высотная застройка) (2.6)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BCB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08E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52A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B5DC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935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D6E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508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56F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50/</w:t>
            </w:r>
            <w:proofErr w:type="gramStart"/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  и</w:t>
            </w:r>
            <w:proofErr w:type="gramEnd"/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выше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A72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B0C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1 </w:t>
            </w:r>
          </w:p>
          <w:p w14:paraId="4D1F96D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trike/>
                <w:sz w:val="18"/>
                <w:szCs w:val="18"/>
                <w:lang w:eastAsia="en-US"/>
              </w:rPr>
            </w:pPr>
          </w:p>
        </w:tc>
      </w:tr>
      <w:tr w:rsidR="00C4508B" w:rsidRPr="00C4508B" w14:paraId="456315BC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99DE" w14:textId="3C75DAF0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Хранение автотранспорта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(2.7.1)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5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B94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EA2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9C9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84A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EA3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B6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53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CCF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13D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F43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C4508B" w:rsidRPr="00C4508B" w14:paraId="37FD5FD1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9DC6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Размещение гаражей для собственных нужд</w:t>
            </w:r>
          </w:p>
          <w:p w14:paraId="5AC26B8D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(2.7.2)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6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EA0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ADF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AE3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98F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616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50D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95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FD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C4A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5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/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0A5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A27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C4508B" w:rsidRPr="00C4508B" w14:paraId="014A8F90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F0A5" w14:textId="58029AFA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Коммунальное обслуживание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(3.1)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DE1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41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DC57" w14:textId="7C0DD364" w:rsidR="00C4508B" w:rsidRPr="00C4508B" w:rsidRDefault="00C957A7" w:rsidP="00F406B5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957A7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95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FD5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7C5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2D5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0F4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611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C051" w14:textId="48162A68" w:rsidR="00C4508B" w:rsidRPr="00C4508B" w:rsidRDefault="00C957A7" w:rsidP="00F406B5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957A7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C4508B" w:rsidRPr="00C4508B" w14:paraId="6F8AE4BF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3A44" w14:textId="77777777"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Социальное обслуживание (3.2)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185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5AE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457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9F8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963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BC1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8F4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512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8C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779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536C3DC4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6E1F" w14:textId="77777777"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Бытовое обслуживание (3.3)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631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572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A8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A47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765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BC8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72D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70B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BE1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E0A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55496436" w14:textId="77777777" w:rsidTr="006362D0">
        <w:trPr>
          <w:gridAfter w:val="1"/>
          <w:wAfter w:w="12" w:type="dxa"/>
          <w:trHeight w:val="3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57C6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Здравоохранение (3.4)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436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FB9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B1E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EF0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4F3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D8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55C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7B3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FBD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41C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585B541A" w14:textId="77777777" w:rsidTr="006362D0">
        <w:trPr>
          <w:gridAfter w:val="1"/>
          <w:wAfter w:w="12" w:type="dxa"/>
          <w:trHeight w:val="38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466D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Образование и просвещение (3.5)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C97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D76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F16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6FE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E44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7A0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05E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96A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85B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F56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3A9B8F24" w14:textId="77777777" w:rsidTr="006362D0">
        <w:trPr>
          <w:gridAfter w:val="1"/>
          <w:wAfter w:w="12" w:type="dxa"/>
          <w:trHeight w:val="63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4CCD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proofErr w:type="gramStart"/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Культурное  развитие</w:t>
            </w:r>
            <w:proofErr w:type="gramEnd"/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(3.6)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28C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CE4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5DC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742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0CB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3DF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02A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ADB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D79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C09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7EFFFE20" w14:textId="77777777" w:rsidTr="006362D0">
        <w:trPr>
          <w:gridAfter w:val="1"/>
          <w:wAfter w:w="12" w:type="dxa"/>
          <w:trHeight w:val="54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1E95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Религиозное использование (3.7)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376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859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F8D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8F8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118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41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6EB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423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D73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9C2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5DB5008B" w14:textId="77777777" w:rsidTr="006362D0">
        <w:trPr>
          <w:gridAfter w:val="1"/>
          <w:wAfter w:w="12" w:type="dxa"/>
          <w:trHeight w:val="52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1008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Общественное управление (3.8)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C6D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02D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19C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483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97C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AF0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EA1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B3C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506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5B8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4B785BF4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C9EA" w14:textId="77777777"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Ветеринарное обслуживание (3.10)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BB5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242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1DE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D4B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C73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FC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949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7C5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B9E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CA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29045585" w14:textId="77777777" w:rsidTr="006362D0">
        <w:trPr>
          <w:gridAfter w:val="1"/>
          <w:wAfter w:w="12" w:type="dxa"/>
          <w:trHeight w:val="55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7CB3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Деловое управление</w:t>
            </w:r>
          </w:p>
          <w:p w14:paraId="53F8CFCB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(4.1)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86C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2BB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25F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FD0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DBA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0FF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48C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D02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4E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95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1CB48885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95E7" w14:textId="77777777" w:rsidR="00C4508B" w:rsidRPr="00C4508B" w:rsidRDefault="00C4508B" w:rsidP="00F406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Объекты торговли (торговые центры, торгово-развлекательные центры (комплексы)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br/>
              <w:t>(4.2)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7671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9760" w14:textId="77777777" w:rsidR="00C4508B" w:rsidRPr="00C4508B" w:rsidRDefault="00C4508B" w:rsidP="00F406B5">
            <w:pPr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4545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4A9A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A3F4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8F58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1CA7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0BE9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30/5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A9EF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09D2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4D969C9E" w14:textId="77777777" w:rsidTr="006362D0">
        <w:trPr>
          <w:gridAfter w:val="1"/>
          <w:wAfter w:w="12" w:type="dxa"/>
          <w:trHeight w:val="46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17E1" w14:textId="77777777"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Рынки (4.3)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EA1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DFB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EAB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23C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3C5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0A1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B49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6F6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CA9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8B8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C4508B" w:rsidRPr="00C4508B" w14:paraId="45C6D674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418D" w14:textId="77777777"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Магазины </w:t>
            </w:r>
          </w:p>
          <w:p w14:paraId="3D37D1E3" w14:textId="6F5E6B56"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(4.4)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BA8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5DF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B9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F6B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38B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92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04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9E0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5DC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FF4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7"/>
            </w:r>
          </w:p>
        </w:tc>
      </w:tr>
      <w:tr w:rsidR="00C4508B" w:rsidRPr="00C4508B" w14:paraId="2718AC21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F88E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Банковская и страховая деятельность (4.5)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465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461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218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CF7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1AD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326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7F8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C15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377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C82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22B85294" w14:textId="77777777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42A7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proofErr w:type="gramStart"/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Общественное  питание</w:t>
            </w:r>
            <w:proofErr w:type="gramEnd"/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(4.6)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0A9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EBF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849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9C3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6BE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58A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250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A0D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D75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E52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2FC7EBCE" w14:textId="77777777" w:rsidTr="006362D0">
        <w:trPr>
          <w:gridAfter w:val="1"/>
          <w:wAfter w:w="12" w:type="dxa"/>
          <w:trHeight w:val="45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C060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Гостиничное обслуживание (4.7)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D6B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6BB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CF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4C5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B90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CCD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7E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C94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6A0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7D0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76D2D832" w14:textId="77777777" w:rsidTr="006362D0">
        <w:trPr>
          <w:gridAfter w:val="1"/>
          <w:wAfter w:w="12" w:type="dxa"/>
          <w:trHeight w:val="39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FB0A" w14:textId="61BDA862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Развлечения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(4.8)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7A5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141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DB8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37A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67D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A39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38E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1BC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3E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BD3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5AB1FE10" w14:textId="77777777" w:rsidTr="006362D0">
        <w:trPr>
          <w:gridAfter w:val="1"/>
          <w:wAfter w:w="12" w:type="dxa"/>
          <w:trHeight w:val="28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E19D" w14:textId="43F1B149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Служебные гаражи (4.9)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09C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8EB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870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DAA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BA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127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C9B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B96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FC7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DBA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55E9DF59" w14:textId="77777777" w:rsidTr="006362D0">
        <w:trPr>
          <w:gridAfter w:val="1"/>
          <w:wAfter w:w="12" w:type="dxa"/>
          <w:trHeight w:val="41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A3B2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Объекты дорожного сервиса (4.9.1)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D57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A63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D10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61E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7DC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D70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BC5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BB9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020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7C6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1B707096" w14:textId="77777777" w:rsidTr="006362D0">
        <w:trPr>
          <w:gridAfter w:val="1"/>
          <w:wAfter w:w="12" w:type="dxa"/>
          <w:trHeight w:val="63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A484E" w14:textId="214A5853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Стоянка транспортных средств (4.9.2)</w:t>
            </w:r>
            <w:r w:rsidR="00681786" w:rsidRP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за исключением </w:t>
            </w:r>
            <w:r w:rsidR="00681786" w:rsidRP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зон промышленного назначения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48C2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E3073" w14:textId="77777777" w:rsid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2000</w:t>
            </w:r>
          </w:p>
          <w:p w14:paraId="6A22DB96" w14:textId="1D5D5CE0" w:rsidR="00EA51A1" w:rsidRPr="00C4508B" w:rsidRDefault="00EA51A1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EF4A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C07A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F585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D731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5705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3363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46EF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1EB6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4A1583" w:rsidRPr="00C4508B" w14:paraId="1352B47C" w14:textId="77777777" w:rsidTr="006362D0">
        <w:trPr>
          <w:gridAfter w:val="1"/>
          <w:wAfter w:w="12" w:type="dxa"/>
          <w:trHeight w:val="18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527A" w14:textId="7CE70A4E" w:rsidR="004A1583" w:rsidRPr="00C4508B" w:rsidRDefault="004A158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4A1583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Стоянка транспортных средств (4.9.2)</w:t>
            </w: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в зонах промышленного назначения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D1513" w14:textId="2D620785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E2C08" w14:textId="21C0CFB9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BF63D" w14:textId="221AC9FD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25901" w14:textId="78C3B4AA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D42D9" w14:textId="06F6E216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A3D40" w14:textId="484C1113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C7F7E" w14:textId="2937F0C0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3C3F0" w14:textId="621BD056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0ACBF" w14:textId="6014643B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FFE12" w14:textId="09562858"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C4508B" w:rsidRPr="00C4508B" w14:paraId="3FC8CB8A" w14:textId="77777777" w:rsidTr="006362D0">
        <w:trPr>
          <w:gridAfter w:val="1"/>
          <w:wAfter w:w="12" w:type="dxa"/>
          <w:trHeight w:val="37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FDBD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Отдых (рекреация)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br/>
              <w:t>(5.0)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DE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4E3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276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029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640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56E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9BE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F1C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7F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226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1093C932" w14:textId="77777777" w:rsidTr="006362D0">
        <w:trPr>
          <w:gridAfter w:val="1"/>
          <w:wAfter w:w="12" w:type="dxa"/>
          <w:trHeight w:val="50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40FB" w14:textId="02D1C869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Производственная деятельность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(6.0)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9A7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0420" w14:textId="6FA70438" w:rsidR="00C4508B" w:rsidRPr="0088323F" w:rsidRDefault="006362D0" w:rsidP="00F406B5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88323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10</w:t>
            </w:r>
            <w:r w:rsidR="00E12794" w:rsidRPr="0088323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0</w:t>
            </w:r>
            <w:r w:rsidR="00C4508B" w:rsidRPr="0088323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000</w:t>
            </w:r>
            <w:r w:rsidRPr="0088323F">
              <w:rPr>
                <w:rStyle w:val="aa"/>
                <w:rFonts w:ascii="Calibri" w:eastAsia="Calibri" w:hAnsi="Calibri"/>
                <w:b/>
                <w:sz w:val="18"/>
                <w:szCs w:val="18"/>
                <w:lang w:eastAsia="en-US"/>
              </w:rPr>
              <w:endnoteReference w:id="8"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163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217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9D02" w14:textId="7D6528CD" w:rsidR="00C4508B" w:rsidRPr="00C302C8" w:rsidRDefault="00C302C8" w:rsidP="00F406B5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2</w:t>
            </w:r>
            <w:r w:rsidR="00C4508B" w:rsidRPr="00C302C8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0</w:t>
            </w:r>
            <w:r>
              <w:rPr>
                <w:rStyle w:val="aa"/>
                <w:rFonts w:ascii="Calibri" w:eastAsia="Calibri" w:hAnsi="Calibri"/>
                <w:b/>
                <w:sz w:val="18"/>
                <w:szCs w:val="18"/>
                <w:lang w:eastAsia="en-US"/>
              </w:rPr>
              <w:endnoteReference w:id="9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13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176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AC7" w14:textId="47E86331" w:rsidR="00C4508B" w:rsidRPr="00E12794" w:rsidRDefault="00EA51A1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E12794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35/8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F78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3B6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4C4FCC1F" w14:textId="77777777" w:rsidTr="006362D0">
        <w:trPr>
          <w:gridAfter w:val="1"/>
          <w:wAfter w:w="12" w:type="dxa"/>
          <w:trHeight w:val="36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476D" w14:textId="77777777" w:rsidR="00C4508B" w:rsidRPr="00C4508B" w:rsidRDefault="00C4508B" w:rsidP="00F406B5">
            <w:pPr>
              <w:ind w:left="142" w:hanging="142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Энергетика (6.7)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E64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2F2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9A3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593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85E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0D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93A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944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4D4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417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4D5DDA5F" w14:textId="77777777" w:rsidTr="006362D0">
        <w:trPr>
          <w:gridAfter w:val="1"/>
          <w:wAfter w:w="12" w:type="dxa"/>
          <w:trHeight w:val="44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A332" w14:textId="77777777" w:rsidR="00C4508B" w:rsidRPr="00C4508B" w:rsidRDefault="00C4508B" w:rsidP="00F406B5">
            <w:pPr>
              <w:ind w:left="142" w:hanging="142"/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Связь (6.8)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782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327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690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40C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DDF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5E7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E03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31F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C3B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232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C4508B" w:rsidRPr="00C4508B" w14:paraId="4EA67158" w14:textId="77777777" w:rsidTr="006362D0">
        <w:trPr>
          <w:gridAfter w:val="1"/>
          <w:wAfter w:w="12" w:type="dxa"/>
          <w:trHeight w:val="38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5FBB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Склады (6.9)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4E0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DB6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B49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114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932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693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A2C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45F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24/2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4CF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DFA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5712256A" w14:textId="77777777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2F15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Складские площадки (6.9.1)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2AF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4CF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E75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CA4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C46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846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3DD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277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7F5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B2D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C4508B" w:rsidRPr="00C4508B" w14:paraId="2832CB0F" w14:textId="77777777" w:rsidTr="006362D0">
        <w:trPr>
          <w:gridAfter w:val="1"/>
          <w:wAfter w:w="12" w:type="dxa"/>
          <w:trHeight w:val="4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2866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Транспорт (7.0)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D50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5C4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221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F5E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143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0FC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E26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1C0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07A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D7AD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14D0F" w:rsidRPr="00C4508B" w14:paraId="3326E281" w14:textId="77777777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469E" w14:textId="32780531" w:rsidR="00814D0F" w:rsidRPr="00C302C8" w:rsidRDefault="00814D0F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Железнодорожный транспорт (7.1)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FDB5" w14:textId="416C00C4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C839" w14:textId="0BEEFA57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E069" w14:textId="59115C5F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14B5" w14:textId="0A1193BD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CAA" w14:textId="40051FF8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1F1E" w14:textId="129F9410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A5ED" w14:textId="5BB1C666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6D5C" w14:textId="4E151DC8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2A6E" w14:textId="1B245C9F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86CB" w14:textId="5D0206DE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814D0F" w:rsidRPr="00C4508B" w14:paraId="3974ABEA" w14:textId="77777777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0CA9" w14:textId="31CE5AF3" w:rsidR="00814D0F" w:rsidRPr="00C302C8" w:rsidRDefault="00814D0F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Железнодорожные пути (7.1.1)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74A1" w14:textId="5483F01F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1808" w14:textId="649FB8EA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D90C" w14:textId="5E85D92D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A204" w14:textId="4FE969F7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2248" w14:textId="0BE42E83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1226" w14:textId="5FD544FE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2E85" w14:textId="73C864D1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81AD" w14:textId="69D09604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B020" w14:textId="02180D78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9325" w14:textId="6FC96B4A"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6910AE" w:rsidRPr="00C4508B" w14:paraId="06F820DF" w14:textId="77777777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AEFE" w14:textId="1D25E6A8" w:rsidR="006910AE" w:rsidRPr="00C302C8" w:rsidRDefault="006910AE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Обслуживание железнодорожных перевозок (7.1.2)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F016" w14:textId="520E6D4F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3D1B" w14:textId="0E8444F9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08BB" w14:textId="0356ACB3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B231" w14:textId="2F2BF0E5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EDD9" w14:textId="43C55EED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74D3" w14:textId="05D78CDB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9813" w14:textId="39437078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C713" w14:textId="6B3E8D4C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0A40" w14:textId="59BF976A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3E18" w14:textId="19CA7B67" w:rsidR="006910AE" w:rsidRPr="00C302C8" w:rsidRDefault="00D20378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C4508B" w:rsidRPr="00C4508B" w14:paraId="74569A43" w14:textId="77777777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D5AB" w14:textId="77777777" w:rsidR="00C4508B" w:rsidRPr="00C302C8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Обеспечение обороны и безопасности</w:t>
            </w:r>
          </w:p>
          <w:p w14:paraId="31A5C515" w14:textId="77777777" w:rsidR="00C4508B" w:rsidRPr="00C302C8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(8.0)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86CD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4DF3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733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63CA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0211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D2B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D00A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EC2C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13F9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15F1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FB0D93" w:rsidRPr="00C4508B" w14:paraId="4FCAC39C" w14:textId="77777777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AB5C" w14:textId="0AE18656" w:rsidR="00FB0D93" w:rsidRPr="00C302C8" w:rsidRDefault="00FB0D9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Обеспечение внутреннего правопорядка (8.3)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8B1E" w14:textId="53EC98B2"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  <w:r w:rsidR="00FB0D93"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B531" w14:textId="7116B1C3"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  <w:r w:rsidR="00FB0D93"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AF4" w14:textId="127C8E62"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C9BF" w14:textId="497AB4B2"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8CB0" w14:textId="7F64754F"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0FC9" w14:textId="3539935D"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4F4F" w14:textId="1245F482"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9DF" w14:textId="4235BA8D"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1058" w14:textId="1ED1DCD3"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B983" w14:textId="3B1FEBE4"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C4508B" w:rsidRPr="00C4508B" w14:paraId="4EDB59CE" w14:textId="77777777" w:rsidTr="006362D0">
        <w:trPr>
          <w:gridAfter w:val="1"/>
          <w:wAfter w:w="12" w:type="dxa"/>
          <w:trHeight w:val="84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5EBC" w14:textId="75E4A918" w:rsidR="00C4508B" w:rsidRPr="00C302C8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Обеспечение деятельности по исполнению наказаний</w:t>
            </w:r>
            <w:r w:rsidR="00FB0D93"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(8.4)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0A7E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6675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5273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C53E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AF97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2C6B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C263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2EAD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6D1A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5882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FB0D93" w:rsidRPr="00C4508B" w14:paraId="504FE448" w14:textId="77777777" w:rsidTr="006362D0">
        <w:trPr>
          <w:gridAfter w:val="1"/>
          <w:wAfter w:w="12" w:type="dxa"/>
          <w:trHeight w:val="51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5121" w14:textId="3DD6B4C4" w:rsidR="00FB0D93" w:rsidRPr="00C302C8" w:rsidRDefault="00FB0D9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Охрана природных территорий (9.1)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4A10" w14:textId="2BD3575F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10F2" w14:textId="65CB9DB8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D22E" w14:textId="4F6E7D40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0662" w14:textId="5CC7DF2F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7EA5" w14:textId="7AC9ED3B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5DC0" w14:textId="2F9EE480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787A" w14:textId="7DB0C3E9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9F1D" w14:textId="0158B171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D740" w14:textId="429BEFD4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A98A" w14:textId="734C5F32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FB0D93" w:rsidRPr="00C4508B" w14:paraId="776946A0" w14:textId="77777777" w:rsidTr="006362D0">
        <w:trPr>
          <w:gridAfter w:val="1"/>
          <w:wAfter w:w="12" w:type="dxa"/>
          <w:trHeight w:val="83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E926" w14:textId="567BC4C1" w:rsidR="00FB0D93" w:rsidRPr="00C302C8" w:rsidRDefault="00FB0D9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Общее использование водными объектами (11.1)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1C1D" w14:textId="189089CD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5F0C" w14:textId="7C0346F9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3962" w14:textId="24C6C5EE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3F43" w14:textId="78A3FE85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E54D" w14:textId="466823F6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8D78" w14:textId="243860B9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DE8" w14:textId="21E35035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6AE7" w14:textId="2888C12B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EFDE" w14:textId="21676624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EA39" w14:textId="16C62C8D"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C4508B" w:rsidRPr="00C4508B" w14:paraId="2D64C31A" w14:textId="77777777" w:rsidTr="006362D0">
        <w:trPr>
          <w:gridAfter w:val="1"/>
          <w:wAfter w:w="12" w:type="dxa"/>
          <w:trHeight w:val="63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00DD" w14:textId="77777777" w:rsidR="00C4508B" w:rsidRPr="00C302C8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Земельные участки (территории) общего пользования (12.0)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EDA3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4767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54E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37D7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F929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93BB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2DC0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D6CD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24DA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A9BD" w14:textId="77777777"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6910AE" w:rsidRPr="00C4508B" w14:paraId="257A622D" w14:textId="77777777" w:rsidTr="006362D0">
        <w:trPr>
          <w:gridAfter w:val="1"/>
          <w:wAfter w:w="12" w:type="dxa"/>
          <w:trHeight w:val="63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E8D5" w14:textId="173B4593" w:rsidR="006910AE" w:rsidRPr="00C302C8" w:rsidRDefault="006910AE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Улично-дорожная сеть (12.0.1)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196E" w14:textId="57E8C895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9EF" w14:textId="1863CE1A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B206" w14:textId="47E68A58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4EBF" w14:textId="72563612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C28F" w14:textId="70654427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EB99" w14:textId="77F4707E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2BF7" w14:textId="778C9A5D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8557" w14:textId="680AE715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0F95" w14:textId="054FEFDE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8AB7" w14:textId="66B1C5F4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6910AE" w:rsidRPr="00C4508B" w14:paraId="7AD9C268" w14:textId="77777777" w:rsidTr="006362D0">
        <w:trPr>
          <w:gridAfter w:val="1"/>
          <w:wAfter w:w="12" w:type="dxa"/>
          <w:trHeight w:val="54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18C2" w14:textId="4D040538" w:rsidR="006910AE" w:rsidRPr="00C302C8" w:rsidRDefault="006910AE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Благоустройство территории (12.0.2)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C8BB" w14:textId="2E491E8B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8A51" w14:textId="4625953C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4434" w14:textId="2ADAF75D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59F" w14:textId="2D507916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395D" w14:textId="034213B8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6BE4" w14:textId="18FB1B57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F220" w14:textId="74549380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AFD6" w14:textId="6BAB7D80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621C" w14:textId="2CFA75D6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9CF2" w14:textId="1F876098"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C4508B" w:rsidRPr="00C4508B" w14:paraId="160060FB" w14:textId="77777777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97A3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Ритуальная деятельность</w:t>
            </w:r>
          </w:p>
          <w:p w14:paraId="71CEFDDC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(12.1)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C160" w14:textId="77777777" w:rsidR="00435CAB" w:rsidRPr="00435CAB" w:rsidRDefault="00435CA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435CA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  <w:p w14:paraId="2CEDE339" w14:textId="21998A6F" w:rsidR="00C4508B" w:rsidRPr="00C302C8" w:rsidRDefault="00C302C8" w:rsidP="00F406B5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2000</w:t>
            </w:r>
            <w:r w:rsidR="00435CAB">
              <w:rPr>
                <w:rStyle w:val="aa"/>
                <w:rFonts w:ascii="Calibri" w:eastAsia="Calibri" w:hAnsi="Calibri"/>
                <w:b/>
                <w:sz w:val="18"/>
                <w:szCs w:val="18"/>
                <w:lang w:eastAsia="en-US"/>
              </w:rPr>
              <w:endnoteReference w:id="10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D6C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63C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D0C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D85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086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4BA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0EE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92B3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D49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14:paraId="14BEAD9C" w14:textId="77777777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3DC6" w14:textId="77777777"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Земельные участки общего назначения (13.0)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9E7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E96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0A62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413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DA3E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3385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5B98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ADBC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E521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090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</w:tr>
      <w:tr w:rsidR="00C4508B" w:rsidRPr="00C4508B" w14:paraId="664350D8" w14:textId="77777777" w:rsidTr="006362D0">
        <w:trPr>
          <w:gridAfter w:val="1"/>
          <w:wAfter w:w="12" w:type="dxa"/>
          <w:trHeight w:val="62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FF81" w14:textId="77777777"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Ведение садоводства (13.2)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1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DCC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2500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2EF7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9BE4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2B5B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1E5F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F3F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6E8DA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CDC9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62A6" w14:textId="77777777"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  <w:r w:rsidRPr="00C4508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endnoteReference w:id="12"/>
            </w:r>
          </w:p>
        </w:tc>
      </w:tr>
    </w:tbl>
    <w:p w14:paraId="45D7DBCA" w14:textId="77777777" w:rsidR="00B0150A" w:rsidRDefault="00B0150A" w:rsidP="00C4508B">
      <w:pPr>
        <w:tabs>
          <w:tab w:val="left" w:pos="993"/>
        </w:tabs>
        <w:spacing w:before="240"/>
        <w:jc w:val="both"/>
        <w:rPr>
          <w:sz w:val="26"/>
          <w:szCs w:val="26"/>
        </w:rPr>
        <w:sectPr w:rsidR="00B0150A" w:rsidSect="00DB77E0">
          <w:endnotePr>
            <w:numFmt w:val="decimal"/>
          </w:endnotePr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405" w:tblpY="358"/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9"/>
        <w:gridCol w:w="708"/>
        <w:gridCol w:w="709"/>
        <w:gridCol w:w="708"/>
        <w:gridCol w:w="709"/>
        <w:gridCol w:w="709"/>
        <w:gridCol w:w="709"/>
        <w:gridCol w:w="709"/>
        <w:gridCol w:w="567"/>
        <w:gridCol w:w="708"/>
        <w:gridCol w:w="896"/>
      </w:tblGrid>
      <w:tr w:rsidR="003A5EE2" w:rsidRPr="00945A21" w14:paraId="72E4886D" w14:textId="77777777" w:rsidTr="00DB77E0">
        <w:trPr>
          <w:trHeight w:val="420"/>
        </w:trPr>
        <w:tc>
          <w:tcPr>
            <w:tcW w:w="996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1D1612" w14:textId="4CC5B87F" w:rsidR="003A5EE2" w:rsidRPr="003A5EE2" w:rsidRDefault="003A5EE2" w:rsidP="006362D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A5EE2">
              <w:rPr>
                <w:b/>
                <w:bCs/>
              </w:rPr>
              <w:t>Р-1. Великолукская крепость</w:t>
            </w:r>
          </w:p>
        </w:tc>
      </w:tr>
      <w:tr w:rsidR="003A5EE2" w:rsidRPr="00945A21" w14:paraId="595E2983" w14:textId="77777777" w:rsidTr="00DB77E0">
        <w:trPr>
          <w:trHeight w:val="42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2F242" w14:textId="3A7626A8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Культурное развитие (3.6)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B84C" w14:textId="192FAF9E" w:rsidR="003A5EE2" w:rsidRPr="00945A21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3226" w14:textId="67E803D9" w:rsidR="003A5EE2" w:rsidRPr="009F3E56" w:rsidRDefault="003A5EE2" w:rsidP="006362D0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9F3E56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39CEB" w14:textId="7E524B1A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7B74A" w14:textId="55265E5D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F7C82" w14:textId="4055269D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84CFC" w14:textId="16FB7FA5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E3D83" w14:textId="01CC2BA3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A7585" w14:textId="363F8628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B7298" w14:textId="30C12B00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01BCFC" w14:textId="77777777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  <w:p w14:paraId="0837EDB1" w14:textId="6ED3D457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642D1" w14:textId="1AC54291" w:rsidR="003A5EE2" w:rsidRPr="003A5EE2" w:rsidRDefault="003A5EE2" w:rsidP="006362D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3A5EE2" w:rsidRPr="00945A21" w14:paraId="58EC5D97" w14:textId="77777777" w:rsidTr="00DB77E0">
        <w:trPr>
          <w:trHeight w:val="4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B5B6A" w14:textId="79329E70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Религиозное использование (3.7) (воссоздание объектов </w:t>
            </w: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капитального строительства, предназначенных для отправления религиозных обрядов (церкви, соборы, храмы, часовни)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964D" w14:textId="495CBADA" w:rsidR="003A5EE2" w:rsidRPr="00945A21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C292" w14:textId="11B7A2F8" w:rsidR="003A5EE2" w:rsidRPr="00945A21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D102A" w14:textId="3FCFEB71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1ECC7" w14:textId="4DAEE72F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5801C" w14:textId="5EE36160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088A4" w14:textId="3DCE4B01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6C695" w14:textId="276A50F3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D1526" w14:textId="6ABA7E87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50/НР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1368A" w14:textId="5E1C3092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15F68C" w14:textId="090BA15C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004FF" w14:textId="52AC46C0" w:rsidR="003A5EE2" w:rsidRPr="003A5EE2" w:rsidRDefault="003A5EE2" w:rsidP="006362D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3A5EE2" w:rsidRPr="00945A21" w14:paraId="476ACAAD" w14:textId="77777777" w:rsidTr="00DB77E0">
        <w:trPr>
          <w:trHeight w:val="41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481D" w14:textId="78CD5709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Историко-культурная </w:t>
            </w:r>
            <w:proofErr w:type="gramStart"/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деятельность  (</w:t>
            </w:r>
            <w:proofErr w:type="gramEnd"/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9.3) (сохранение и изучение объектов культурного наследия народов Российской Федерации.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6DB4" w14:textId="69679580" w:rsidR="003A5EE2" w:rsidRPr="00945A21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8541" w14:textId="21E20AFF" w:rsidR="003A5EE2" w:rsidRPr="00945A21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F9FD" w14:textId="015B15D8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1D8E" w14:textId="2406CC01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7E5E" w14:textId="5C73F302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B550" w14:textId="639D5730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AC22" w14:textId="33C003B9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67AD" w14:textId="20C25295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0ABA" w14:textId="0BB582ED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1641DB" w14:textId="1E3A0AAF"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E968EA" w14:textId="5F1430F2" w:rsidR="003A5EE2" w:rsidRPr="003A5EE2" w:rsidRDefault="003A5EE2" w:rsidP="006362D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3A5EE2" w:rsidRPr="00945A21" w14:paraId="7E7CB8F7" w14:textId="77777777" w:rsidTr="00DB77E0">
        <w:trPr>
          <w:trHeight w:val="416"/>
        </w:trPr>
        <w:tc>
          <w:tcPr>
            <w:tcW w:w="9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4E4C" w14:textId="77777777" w:rsidR="003A5EE2" w:rsidRDefault="003A5EE2" w:rsidP="006362D0">
            <w:pPr>
              <w:widowControl w:val="0"/>
              <w:suppressAutoHyphens/>
              <w:rPr>
                <w:rFonts w:ascii="Calibri" w:eastAsia="SimSun" w:hAnsi="Calibri"/>
                <w:color w:val="000000"/>
                <w:sz w:val="18"/>
                <w:szCs w:val="18"/>
                <w:u w:val="single"/>
                <w:lang w:eastAsia="zh-CN" w:bidi="hi-IN"/>
              </w:rPr>
            </w:pPr>
          </w:p>
          <w:p w14:paraId="4E87A2A9" w14:textId="77777777" w:rsidR="003A5EE2" w:rsidRPr="008E1CB3" w:rsidRDefault="003A5EE2" w:rsidP="006362D0">
            <w:pPr>
              <w:widowControl w:val="0"/>
              <w:suppressAutoHyphens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u w:val="single"/>
                <w:lang w:eastAsia="zh-CN" w:bidi="hi-IN"/>
              </w:rPr>
              <w:t>В части требований к ограничениям использования земельных участков и объектов капитального строительства применительно к территориям исторических поселений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.</w:t>
            </w:r>
          </w:p>
          <w:p w14:paraId="4477FA59" w14:textId="77777777" w:rsidR="003A5EE2" w:rsidRPr="008E1CB3" w:rsidRDefault="003A5EE2" w:rsidP="006362D0">
            <w:pPr>
              <w:widowControl w:val="0"/>
              <w:suppressAutoHyphens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 xml:space="preserve">запрещается организация новых площадей, улиц, проездов и набережных; </w:t>
            </w:r>
            <w:r w:rsidRPr="008E1CB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 xml:space="preserve">запрещается изменение существующего профиля улиц; </w:t>
            </w:r>
            <w:r w:rsidRPr="008E1CB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 xml:space="preserve">запрещается изменение исторически сложившихся земельных участков; </w:t>
            </w:r>
            <w:r w:rsidRPr="008E1CB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 xml:space="preserve">запрещается изменение сложившихся ценных композиционно-пространственных видов и панорам; </w:t>
            </w:r>
            <w:r w:rsidRPr="008E1CB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 xml:space="preserve">запрещается изменение исторически ценных градоформирующих объектов  -  их масштаба, объема, структуры, стиля, конструктивных материалов, цветового решения, декоративных материалов и элементов; </w:t>
            </w:r>
            <w:r w:rsidRPr="008E1CB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запрещается высадка зеленых насаждений, закрывающих обзор объектов культурного наследия и исторически ценных градоформирующих объектов; разрешается разборка по мере амортизации а также принятие маскировочных решений по окраске и изменению фасадов.</w:t>
            </w:r>
          </w:p>
          <w:p w14:paraId="49CBF0B6" w14:textId="77777777" w:rsidR="003A5EE2" w:rsidRPr="008E1CB3" w:rsidRDefault="003A5EE2" w:rsidP="006362D0">
            <w:pPr>
              <w:widowControl w:val="0"/>
              <w:suppressAutoHyphens/>
              <w:rPr>
                <w:rFonts w:ascii="Calibri" w:eastAsia="SimSun" w:hAnsi="Calibri"/>
                <w:color w:val="000000"/>
                <w:sz w:val="18"/>
                <w:szCs w:val="18"/>
                <w:u w:val="single"/>
                <w:lang w:eastAsia="zh-CN" w:bidi="hi-IN"/>
              </w:rPr>
            </w:pP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u w:val="single"/>
                <w:lang w:eastAsia="zh-CN" w:bidi="hi-IN"/>
              </w:rPr>
              <w:t>Ограничения в части проведения работ по размещению информационных стендов, рекламных щитов, вывесок, наружного освещения.</w:t>
            </w:r>
          </w:p>
          <w:p w14:paraId="0B3EACED" w14:textId="67DDC3A5" w:rsidR="003A5EE2" w:rsidRPr="003A5EE2" w:rsidRDefault="003A5EE2" w:rsidP="006362D0">
            <w:pPr>
              <w:widowControl w:val="0"/>
              <w:suppressAutoHyphens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Разрешается размещение объектов системы городской ориентирующей информации высокой не более 2,5 м; разрешается размещение вывесок не выше первого этажа здания, строения или сооружения с площадью информационного поля вывески не более 0,5 кв. м.; вывески не должны закрывать архитектурные и декоративные элементы фасадов здания; запрещается размещение рекламно- информационных щитов и стендов наружной рекламы, в том числе отдельно стоящих; разрешается установка отдельно стоящего оборудования городского освещения, отвечающего характеристикам элементов архитектурной среды.</w:t>
            </w:r>
          </w:p>
        </w:tc>
      </w:tr>
    </w:tbl>
    <w:p w14:paraId="33B1920E" w14:textId="77777777" w:rsidR="006362D0" w:rsidRDefault="001A0228" w:rsidP="006362D0">
      <w:pPr>
        <w:pStyle w:val="a7"/>
        <w:numPr>
          <w:ilvl w:val="1"/>
          <w:numId w:val="12"/>
        </w:numPr>
        <w:tabs>
          <w:tab w:val="left" w:pos="993"/>
        </w:tabs>
        <w:spacing w:before="240"/>
        <w:ind w:left="0" w:firstLine="709"/>
        <w:jc w:val="both"/>
        <w:rPr>
          <w:sz w:val="26"/>
          <w:szCs w:val="26"/>
        </w:rPr>
      </w:pPr>
      <w:r w:rsidRPr="001A0228">
        <w:rPr>
          <w:sz w:val="26"/>
          <w:szCs w:val="26"/>
        </w:rPr>
        <w:t xml:space="preserve">Изложить приложение № 3 в новой редакции согласно приложению      № </w:t>
      </w:r>
      <w:r>
        <w:rPr>
          <w:sz w:val="26"/>
          <w:szCs w:val="26"/>
        </w:rPr>
        <w:t>1</w:t>
      </w:r>
      <w:r w:rsidRPr="001A0228">
        <w:rPr>
          <w:sz w:val="26"/>
          <w:szCs w:val="26"/>
        </w:rPr>
        <w:t xml:space="preserve"> к настоящему решению</w:t>
      </w:r>
      <w:r w:rsidR="006362D0">
        <w:rPr>
          <w:sz w:val="26"/>
          <w:szCs w:val="26"/>
        </w:rPr>
        <w:t>.</w:t>
      </w:r>
    </w:p>
    <w:p w14:paraId="0456BD92" w14:textId="7DF16E5D" w:rsidR="006362D0" w:rsidRPr="006362D0" w:rsidRDefault="006362D0" w:rsidP="006362D0">
      <w:pPr>
        <w:pStyle w:val="a7"/>
        <w:numPr>
          <w:ilvl w:val="0"/>
          <w:numId w:val="13"/>
        </w:numPr>
        <w:tabs>
          <w:tab w:val="left" w:pos="709"/>
        </w:tabs>
        <w:spacing w:before="240"/>
        <w:ind w:left="0" w:firstLine="709"/>
        <w:jc w:val="both"/>
        <w:rPr>
          <w:sz w:val="26"/>
          <w:szCs w:val="26"/>
        </w:rPr>
      </w:pPr>
      <w:r w:rsidRPr="006362D0">
        <w:rPr>
          <w:sz w:val="26"/>
          <w:szCs w:val="26"/>
        </w:rPr>
        <w:t>Настоящее решение вступает в силу после его опубликования в газете «Великолукская правда» и подлежит размещению в сети Интернет на официальном сайте муниципального образования «Город Великие Луки» velikieluki.gosuslugi.ru</w:t>
      </w:r>
      <w:r>
        <w:rPr>
          <w:sz w:val="26"/>
          <w:szCs w:val="26"/>
        </w:rPr>
        <w:t>.</w:t>
      </w:r>
    </w:p>
    <w:p w14:paraId="19A9A7A3" w14:textId="77777777" w:rsidR="001A0228" w:rsidRPr="001A0228" w:rsidRDefault="001A0228" w:rsidP="009F3E56">
      <w:pPr>
        <w:pStyle w:val="a7"/>
        <w:tabs>
          <w:tab w:val="left" w:pos="993"/>
        </w:tabs>
        <w:spacing w:before="240"/>
        <w:ind w:left="709"/>
        <w:jc w:val="both"/>
        <w:rPr>
          <w:sz w:val="26"/>
          <w:szCs w:val="26"/>
        </w:rPr>
      </w:pPr>
    </w:p>
    <w:p w14:paraId="37425427" w14:textId="030AA0D0" w:rsidR="00945A21" w:rsidRDefault="001A0228" w:rsidP="00721711">
      <w:pPr>
        <w:tabs>
          <w:tab w:val="left" w:pos="993"/>
        </w:tabs>
        <w:spacing w:before="240"/>
        <w:jc w:val="both"/>
        <w:rPr>
          <w:sz w:val="26"/>
          <w:szCs w:val="26"/>
        </w:rPr>
      </w:pPr>
      <w:r w:rsidRPr="001A0228">
        <w:rPr>
          <w:sz w:val="26"/>
          <w:szCs w:val="26"/>
        </w:rPr>
        <w:t>Глава города Великие Луки</w:t>
      </w:r>
      <w:r w:rsidRPr="001A0228">
        <w:rPr>
          <w:sz w:val="26"/>
          <w:szCs w:val="26"/>
        </w:rPr>
        <w:tab/>
      </w:r>
      <w:r w:rsidRPr="001A0228">
        <w:rPr>
          <w:sz w:val="26"/>
          <w:szCs w:val="26"/>
        </w:rPr>
        <w:tab/>
      </w:r>
      <w:r w:rsidRPr="001A0228">
        <w:rPr>
          <w:sz w:val="26"/>
          <w:szCs w:val="26"/>
        </w:rPr>
        <w:tab/>
      </w:r>
      <w:r w:rsidRPr="001A0228">
        <w:rPr>
          <w:sz w:val="26"/>
          <w:szCs w:val="26"/>
        </w:rPr>
        <w:tab/>
        <w:t xml:space="preserve">                            Н.Н. Козловский</w:t>
      </w:r>
    </w:p>
    <w:p w14:paraId="057AC512" w14:textId="77777777" w:rsidR="001A0228" w:rsidRDefault="001A0228" w:rsidP="001A0228">
      <w:pPr>
        <w:rPr>
          <w:sz w:val="26"/>
          <w:szCs w:val="26"/>
        </w:rPr>
      </w:pPr>
    </w:p>
    <w:p w14:paraId="305DB76E" w14:textId="77777777" w:rsidR="001A0228" w:rsidRPr="001A0228" w:rsidRDefault="001A0228" w:rsidP="001A0228">
      <w:pPr>
        <w:rPr>
          <w:sz w:val="26"/>
          <w:szCs w:val="26"/>
        </w:rPr>
        <w:sectPr w:rsidR="001A0228" w:rsidRPr="001A0228" w:rsidSect="003A5EE2">
          <w:endnotePr>
            <w:numStart w:val="4"/>
          </w:end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B0A236B" w14:textId="151104AE" w:rsidR="00AD049F" w:rsidRDefault="00AD049F" w:rsidP="004A14A4">
      <w:pPr>
        <w:pStyle w:val="a4"/>
        <w:tabs>
          <w:tab w:val="left" w:pos="142"/>
        </w:tabs>
        <w:ind w:right="-426"/>
        <w:jc w:val="both"/>
        <w:rPr>
          <w:sz w:val="26"/>
          <w:szCs w:val="26"/>
        </w:rPr>
      </w:pPr>
      <w:bookmarkStart w:id="3" w:name="_Hlk193978231"/>
      <w:bookmarkEnd w:id="1"/>
    </w:p>
    <w:bookmarkEnd w:id="3"/>
    <w:p w14:paraId="2EFDB56F" w14:textId="241256B0" w:rsidR="00AD049F" w:rsidRDefault="00AD049F" w:rsidP="00AD049F">
      <w:pPr>
        <w:pStyle w:val="a4"/>
        <w:tabs>
          <w:tab w:val="left" w:pos="142"/>
        </w:tabs>
        <w:ind w:left="-426" w:right="-426" w:firstLine="142"/>
        <w:jc w:val="both"/>
        <w:rPr>
          <w:sz w:val="26"/>
          <w:szCs w:val="26"/>
        </w:rPr>
      </w:pPr>
    </w:p>
    <w:bookmarkEnd w:id="0"/>
    <w:p w14:paraId="6E946BEF" w14:textId="4EFDB366" w:rsidR="00F95E66" w:rsidRDefault="00F95E66" w:rsidP="00AD049F">
      <w:pPr>
        <w:pStyle w:val="a4"/>
        <w:tabs>
          <w:tab w:val="left" w:pos="142"/>
        </w:tabs>
        <w:ind w:left="-426" w:right="-426" w:firstLine="142"/>
        <w:jc w:val="both"/>
        <w:rPr>
          <w:sz w:val="26"/>
          <w:szCs w:val="26"/>
        </w:rPr>
      </w:pPr>
    </w:p>
    <w:sectPr w:rsidR="00F95E66" w:rsidSect="007373A4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447A6" w14:textId="77777777" w:rsidR="00E01713" w:rsidRDefault="00E01713" w:rsidP="00C4508B">
      <w:r>
        <w:separator/>
      </w:r>
    </w:p>
  </w:endnote>
  <w:endnote w:type="continuationSeparator" w:id="0">
    <w:p w14:paraId="54ABAA2E" w14:textId="77777777" w:rsidR="00E01713" w:rsidRDefault="00E01713" w:rsidP="00C4508B">
      <w:r>
        <w:continuationSeparator/>
      </w:r>
    </w:p>
  </w:endnote>
  <w:endnote w:id="1">
    <w:p w14:paraId="6251BBBC" w14:textId="77777777" w:rsidR="004A1583" w:rsidRPr="00EA51A1" w:rsidRDefault="004A1583" w:rsidP="00C4508B">
      <w:pPr>
        <w:pStyle w:val="a8"/>
      </w:pPr>
      <w:r>
        <w:rPr>
          <w:rStyle w:val="aa"/>
        </w:rPr>
        <w:endnoteRef/>
      </w:r>
      <w:r>
        <w:t xml:space="preserve"> </w:t>
      </w:r>
      <w:r w:rsidRPr="00EA51A1">
        <w:t>Количество надземных этажей</w:t>
      </w:r>
    </w:p>
  </w:endnote>
  <w:endnote w:id="2">
    <w:p w14:paraId="62859227" w14:textId="77777777" w:rsidR="004A1583" w:rsidRPr="00EA51A1" w:rsidRDefault="004A1583" w:rsidP="00C4508B">
      <w:pPr>
        <w:pStyle w:val="a8"/>
      </w:pPr>
      <w:r>
        <w:rPr>
          <w:rStyle w:val="aa"/>
        </w:rPr>
        <w:endnoteRef/>
      </w:r>
      <w:r>
        <w:t xml:space="preserve"> </w:t>
      </w:r>
      <w:r w:rsidRPr="00EA51A1">
        <w:t>Количество надземных этажей</w:t>
      </w:r>
    </w:p>
  </w:endnote>
  <w:endnote w:id="3">
    <w:p w14:paraId="1FA1DFAC" w14:textId="058749D3" w:rsidR="00C4508B" w:rsidRPr="00EA51A1" w:rsidRDefault="00C4508B" w:rsidP="00C4508B">
      <w:pPr>
        <w:pStyle w:val="a8"/>
      </w:pPr>
      <w:r w:rsidRPr="00EA51A1">
        <w:rPr>
          <w:rStyle w:val="aa"/>
        </w:rPr>
        <w:endnoteRef/>
      </w:r>
      <w:r w:rsidRPr="00EA51A1">
        <w:t xml:space="preserve"> </w:t>
      </w:r>
      <w:r w:rsidRPr="00C302C8">
        <w:rPr>
          <w:b/>
          <w:bCs/>
        </w:rPr>
        <w:t xml:space="preserve">Площадь от </w:t>
      </w:r>
      <w:r w:rsidR="00C302C8" w:rsidRPr="00C302C8">
        <w:rPr>
          <w:b/>
          <w:bCs/>
        </w:rPr>
        <w:t>2</w:t>
      </w:r>
      <w:r w:rsidRPr="00C302C8">
        <w:rPr>
          <w:b/>
          <w:bCs/>
        </w:rPr>
        <w:t>00 кв.м. до 600кв.м. на 1 блок</w:t>
      </w:r>
      <w:r w:rsidR="00C302C8">
        <w:rPr>
          <w:b/>
          <w:bCs/>
        </w:rPr>
        <w:t>. Предельные параметры земельных участков не регламентируются в случае, если зарегистрированный ранее объект недвижимости имеет признаки дома блокированной жилой застройки.</w:t>
      </w:r>
    </w:p>
  </w:endnote>
  <w:endnote w:id="4">
    <w:p w14:paraId="200E8774" w14:textId="77777777" w:rsidR="00C4508B" w:rsidRPr="00EA51A1" w:rsidRDefault="00C4508B" w:rsidP="00C4508B">
      <w:pPr>
        <w:pStyle w:val="a8"/>
      </w:pPr>
      <w:r w:rsidRPr="00EA51A1">
        <w:rPr>
          <w:rStyle w:val="aa"/>
        </w:rPr>
        <w:endnoteRef/>
      </w:r>
      <w:r w:rsidRPr="00EA51A1">
        <w:t xml:space="preserve"> По внешней границы блокированной застройки, 0 м. по границы смежных участков блокированной застройки.</w:t>
      </w:r>
    </w:p>
  </w:endnote>
  <w:endnote w:id="5">
    <w:p w14:paraId="686F28EE" w14:textId="1683ABA6" w:rsidR="00C4508B" w:rsidRPr="00EA51A1" w:rsidRDefault="00C4508B" w:rsidP="00C4508B">
      <w:pPr>
        <w:pStyle w:val="a8"/>
        <w:jc w:val="both"/>
      </w:pPr>
      <w:r w:rsidRPr="00EA51A1">
        <w:rPr>
          <w:rStyle w:val="aa"/>
        </w:rPr>
        <w:endnoteRef/>
      </w:r>
      <w:r w:rsidRPr="00EA51A1">
        <w:t xml:space="preserve"> </w:t>
      </w:r>
      <w:r w:rsidRPr="00C302C8">
        <w:rPr>
          <w:b/>
          <w:bCs/>
        </w:rPr>
        <w:t xml:space="preserve">Предельные параметры земельных участков с видами разрешенного использования «хранение автотранспорта», «размещение гаражей для собственных нужд», «служебные гаражи» не регламентировать в случае оформления земельных участков под </w:t>
      </w:r>
      <w:r w:rsidR="00C302C8" w:rsidRPr="00C302C8">
        <w:rPr>
          <w:b/>
          <w:bCs/>
        </w:rPr>
        <w:t xml:space="preserve">существующими </w:t>
      </w:r>
      <w:r w:rsidRPr="00C302C8">
        <w:rPr>
          <w:b/>
          <w:bCs/>
        </w:rPr>
        <w:t>объектами</w:t>
      </w:r>
      <w:r w:rsidR="00C302C8" w:rsidRPr="00C302C8">
        <w:rPr>
          <w:b/>
          <w:bCs/>
        </w:rPr>
        <w:t xml:space="preserve"> недвижимости</w:t>
      </w:r>
      <w:r w:rsidRPr="00C302C8">
        <w:rPr>
          <w:b/>
          <w:bCs/>
        </w:rPr>
        <w:t xml:space="preserve">, </w:t>
      </w:r>
      <w:r w:rsidR="00C302C8" w:rsidRPr="00C302C8">
        <w:rPr>
          <w:b/>
          <w:bCs/>
        </w:rPr>
        <w:t xml:space="preserve">стоящими на государственном кадастровом учете, а также под объектами, </w:t>
      </w:r>
      <w:r w:rsidRPr="00C302C8">
        <w:rPr>
          <w:b/>
          <w:bCs/>
        </w:rPr>
        <w:t>попадающими в зону регулирования Федерального закона от 25.10.2001 № 137-ФЗ «О введении в действие Земельного кодекса Российской Федерации»</w:t>
      </w:r>
      <w:r w:rsidR="00C302C8" w:rsidRPr="00C302C8">
        <w:rPr>
          <w:b/>
          <w:bCs/>
        </w:rPr>
        <w:t>.</w:t>
      </w:r>
    </w:p>
  </w:endnote>
  <w:endnote w:id="6">
    <w:p w14:paraId="0B8230B8" w14:textId="49C5C767" w:rsidR="00C4508B" w:rsidRPr="00EA51A1" w:rsidRDefault="00C4508B" w:rsidP="00C4508B">
      <w:pPr>
        <w:pStyle w:val="a8"/>
      </w:pPr>
      <w:r w:rsidRPr="00EA51A1">
        <w:rPr>
          <w:rStyle w:val="aa"/>
        </w:rPr>
        <w:endnoteRef/>
      </w:r>
      <w:r w:rsidRPr="00EA51A1">
        <w:t xml:space="preserve"> </w:t>
      </w:r>
      <w:r w:rsidRPr="00C302C8">
        <w:t xml:space="preserve">Оформление только в рамках </w:t>
      </w:r>
      <w:r w:rsidR="003D7E34" w:rsidRPr="00C302C8">
        <w:t>гаражной</w:t>
      </w:r>
      <w:r w:rsidRPr="00C302C8">
        <w:t xml:space="preserve"> амнистии</w:t>
      </w:r>
      <w:r w:rsidR="00032157" w:rsidRPr="00C302C8">
        <w:t xml:space="preserve"> и под существующими объектами недвижимости, стоящими на государственном </w:t>
      </w:r>
      <w:r w:rsidR="00D950C1" w:rsidRPr="00C302C8">
        <w:t>кадастровом учете, а также земельных участков, в отношении которых принято решение органа местного самоуправления об утверждении схемы; не распространяется на земельные участки, решения о формировании которых были приняты до утверждения настоящей редакции Правил землепользования и застройки.</w:t>
      </w:r>
    </w:p>
  </w:endnote>
  <w:endnote w:id="7">
    <w:p w14:paraId="1C93B8CB" w14:textId="77777777" w:rsidR="00C4508B" w:rsidRPr="0066422B" w:rsidRDefault="00C4508B" w:rsidP="00C4508B">
      <w:pPr>
        <w:pStyle w:val="a8"/>
      </w:pPr>
      <w:r w:rsidRPr="00EA51A1">
        <w:rPr>
          <w:rStyle w:val="aa"/>
        </w:rPr>
        <w:endnoteRef/>
      </w:r>
      <w:r w:rsidRPr="00EA51A1">
        <w:t xml:space="preserve"> Минимальный отступ от границы земельного участка по уличному фронту – 2м</w:t>
      </w:r>
    </w:p>
  </w:endnote>
  <w:endnote w:id="8">
    <w:p w14:paraId="7559D9BE" w14:textId="0D3BD086" w:rsidR="006362D0" w:rsidRPr="006362D0" w:rsidRDefault="006362D0">
      <w:pPr>
        <w:pStyle w:val="a8"/>
        <w:rPr>
          <w:b/>
          <w:bCs/>
        </w:rPr>
      </w:pPr>
      <w:r w:rsidRPr="006362D0">
        <w:rPr>
          <w:rStyle w:val="aa"/>
          <w:b/>
          <w:bCs/>
        </w:rPr>
        <w:endnoteRef/>
      </w:r>
      <w:r w:rsidRPr="006362D0">
        <w:rPr>
          <w:b/>
          <w:bCs/>
        </w:rPr>
        <w:t xml:space="preserve"> Площадь не нормируется в отношении ранее учтенных объектов недвижимости»</w:t>
      </w:r>
    </w:p>
  </w:endnote>
  <w:endnote w:id="9">
    <w:p w14:paraId="2CDB43F9" w14:textId="4C99113E" w:rsidR="00C302C8" w:rsidRPr="00C302C8" w:rsidRDefault="00C302C8">
      <w:pPr>
        <w:pStyle w:val="a8"/>
        <w:rPr>
          <w:b/>
          <w:bCs/>
        </w:rPr>
      </w:pPr>
      <w:r>
        <w:rPr>
          <w:rStyle w:val="aa"/>
        </w:rPr>
        <w:endnoteRef/>
      </w:r>
      <w:r>
        <w:t xml:space="preserve"> </w:t>
      </w:r>
      <w:r>
        <w:rPr>
          <w:b/>
          <w:bCs/>
        </w:rPr>
        <w:t xml:space="preserve">Минимальный коэффициент застройки для земельных участков, принадлежащих на праве собственности, праве хозяйственного ведения, праве оперативного управления, праве пожизненно наследуемого владения, праве постоянного (бессрочного) пользования – не нормируется. </w:t>
      </w:r>
    </w:p>
  </w:endnote>
  <w:endnote w:id="10">
    <w:p w14:paraId="1A60915A" w14:textId="59CEECD6" w:rsidR="00435CAB" w:rsidRPr="00435CAB" w:rsidRDefault="00435CAB">
      <w:pPr>
        <w:pStyle w:val="a8"/>
        <w:rPr>
          <w:b/>
          <w:bCs/>
        </w:rPr>
      </w:pPr>
      <w:r>
        <w:rPr>
          <w:rStyle w:val="aa"/>
        </w:rPr>
        <w:endnoteRef/>
      </w:r>
      <w:r>
        <w:t xml:space="preserve"> </w:t>
      </w:r>
      <w:r w:rsidRPr="00435CAB">
        <w:rPr>
          <w:b/>
          <w:bCs/>
        </w:rPr>
        <w:t>Минимальный размер земельного участка в общественно-деловой территориальной зоне Д/22</w:t>
      </w:r>
    </w:p>
  </w:endnote>
  <w:endnote w:id="11">
    <w:p w14:paraId="6A251531" w14:textId="77777777" w:rsidR="00C4508B" w:rsidRPr="00EA51A1" w:rsidRDefault="00C4508B" w:rsidP="00C4508B">
      <w:pPr>
        <w:pStyle w:val="a8"/>
      </w:pPr>
      <w:r w:rsidRPr="00EA51A1">
        <w:rPr>
          <w:rStyle w:val="aa"/>
        </w:rPr>
        <w:endnoteRef/>
      </w:r>
      <w:r w:rsidRPr="00EA51A1">
        <w:rPr>
          <w:rStyle w:val="aa"/>
        </w:rPr>
        <w:t xml:space="preserve"> </w:t>
      </w:r>
      <w:r w:rsidRPr="00EA51A1">
        <w:t>Для земельных участков с видами разрешенного использования «садоводство», «садовый земельный участок», «для садоводства», «для ведения садоводства», «дачный земельный участок», «для ведения дачного хозяйства» и «для дачного строительства», сформированных до 28.05.2010 года, площадь не регламентируется при установлении или изменении вида разрешенного использования объекта недвижимости, в случае отсутствия данных в едином государственном реестре юридических лиц  по некоммерческим организациям, созданным гражданами для ведения садоводства, огородничества или дачного хозяйства.</w:t>
      </w:r>
    </w:p>
  </w:endnote>
  <w:endnote w:id="12">
    <w:p w14:paraId="2BAAE3A6" w14:textId="77777777" w:rsidR="00C4508B" w:rsidRDefault="00C4508B" w:rsidP="00C4508B">
      <w:pPr>
        <w:pStyle w:val="a8"/>
      </w:pPr>
      <w:r w:rsidRPr="00A87AC0">
        <w:rPr>
          <w:rStyle w:val="aa"/>
        </w:rPr>
        <w:endnoteRef/>
      </w:r>
      <w:r w:rsidRPr="00A87AC0">
        <w:t xml:space="preserve"> В целях определения мест допустимого размещения хозяйственных построек допускается минимальный отступ от границ земельных участков - 1 м</w:t>
      </w:r>
    </w:p>
    <w:p w14:paraId="00BFCDDA" w14:textId="41A76E0A" w:rsidR="00F406B5" w:rsidRPr="003A5EE2" w:rsidRDefault="00F406B5" w:rsidP="003A5EE2">
      <w:pPr>
        <w:tabs>
          <w:tab w:val="left" w:pos="709"/>
        </w:tabs>
        <w:spacing w:before="100" w:beforeAutospacing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56FA2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F406B5">
        <w:rPr>
          <w:sz w:val="26"/>
          <w:szCs w:val="26"/>
        </w:rPr>
        <w:t xml:space="preserve">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исторического поселения зоны «Р-</w:t>
      </w:r>
      <w:r w:rsidR="00856FA2">
        <w:rPr>
          <w:sz w:val="26"/>
          <w:szCs w:val="26"/>
        </w:rPr>
        <w:t>1</w:t>
      </w:r>
      <w:r w:rsidRPr="00F406B5">
        <w:rPr>
          <w:sz w:val="26"/>
          <w:szCs w:val="26"/>
        </w:rPr>
        <w:t xml:space="preserve">. </w:t>
      </w:r>
      <w:r w:rsidR="003A5EE2">
        <w:rPr>
          <w:sz w:val="26"/>
          <w:szCs w:val="26"/>
        </w:rPr>
        <w:t>Великолукская крепость</w:t>
      </w:r>
      <w:r w:rsidRPr="00F406B5">
        <w:rPr>
          <w:sz w:val="26"/>
          <w:szCs w:val="26"/>
        </w:rPr>
        <w:t>» статьи 28 изложить в следующей редакции: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8B17" w14:textId="77777777" w:rsidR="00E01713" w:rsidRDefault="00E01713" w:rsidP="00C4508B">
      <w:r>
        <w:separator/>
      </w:r>
    </w:p>
  </w:footnote>
  <w:footnote w:type="continuationSeparator" w:id="0">
    <w:p w14:paraId="48FFA208" w14:textId="77777777" w:rsidR="00E01713" w:rsidRDefault="00E01713" w:rsidP="00C4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9E77C5"/>
    <w:multiLevelType w:val="multilevel"/>
    <w:tmpl w:val="2C4A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1924DFC"/>
    <w:multiLevelType w:val="hybridMultilevel"/>
    <w:tmpl w:val="0C36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5FD8"/>
    <w:multiLevelType w:val="multilevel"/>
    <w:tmpl w:val="70BA19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CD30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07472D"/>
    <w:multiLevelType w:val="hybridMultilevel"/>
    <w:tmpl w:val="868A057C"/>
    <w:lvl w:ilvl="0" w:tplc="D6FC105C">
      <w:start w:val="1"/>
      <w:numFmt w:val="decimal"/>
      <w:lvlText w:val="%1."/>
      <w:lvlJc w:val="left"/>
      <w:pPr>
        <w:ind w:left="1479" w:hanging="9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7B098A"/>
    <w:multiLevelType w:val="multilevel"/>
    <w:tmpl w:val="596C1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59D45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3B40DE"/>
    <w:multiLevelType w:val="hybridMultilevel"/>
    <w:tmpl w:val="7B2CE522"/>
    <w:lvl w:ilvl="0" w:tplc="624698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380FAB"/>
    <w:multiLevelType w:val="multilevel"/>
    <w:tmpl w:val="88603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D852353"/>
    <w:multiLevelType w:val="multilevel"/>
    <w:tmpl w:val="0F989032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11" w15:restartNumberingAfterBreak="0">
    <w:nsid w:val="7F5C3486"/>
    <w:multiLevelType w:val="multilevel"/>
    <w:tmpl w:val="633097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97812795">
    <w:abstractNumId w:val="4"/>
  </w:num>
  <w:num w:numId="2" w16cid:durableId="696926683">
    <w:abstractNumId w:val="1"/>
  </w:num>
  <w:num w:numId="3" w16cid:durableId="1397508606">
    <w:abstractNumId w:val="5"/>
  </w:num>
  <w:num w:numId="4" w16cid:durableId="108666315">
    <w:abstractNumId w:val="9"/>
  </w:num>
  <w:num w:numId="5" w16cid:durableId="1896576767">
    <w:abstractNumId w:val="3"/>
  </w:num>
  <w:num w:numId="6" w16cid:durableId="65541608">
    <w:abstractNumId w:val="11"/>
  </w:num>
  <w:num w:numId="7" w16cid:durableId="1831094889">
    <w:abstractNumId w:val="4"/>
  </w:num>
  <w:num w:numId="8" w16cid:durableId="1217009230">
    <w:abstractNumId w:val="7"/>
  </w:num>
  <w:num w:numId="9" w16cid:durableId="220943583">
    <w:abstractNumId w:val="10"/>
  </w:num>
  <w:num w:numId="10" w16cid:durableId="1679383010">
    <w:abstractNumId w:val="0"/>
  </w:num>
  <w:num w:numId="11" w16cid:durableId="1467506073">
    <w:abstractNumId w:val="2"/>
  </w:num>
  <w:num w:numId="12" w16cid:durableId="1132401072">
    <w:abstractNumId w:val="6"/>
  </w:num>
  <w:num w:numId="13" w16cid:durableId="2140298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DF"/>
    <w:rsid w:val="00000920"/>
    <w:rsid w:val="00007027"/>
    <w:rsid w:val="00032157"/>
    <w:rsid w:val="00074739"/>
    <w:rsid w:val="000C5131"/>
    <w:rsid w:val="000D787C"/>
    <w:rsid w:val="0014429B"/>
    <w:rsid w:val="00145899"/>
    <w:rsid w:val="001746E2"/>
    <w:rsid w:val="001A0228"/>
    <w:rsid w:val="001F12C6"/>
    <w:rsid w:val="002101FD"/>
    <w:rsid w:val="00220670"/>
    <w:rsid w:val="0024542A"/>
    <w:rsid w:val="00265C2C"/>
    <w:rsid w:val="00282D92"/>
    <w:rsid w:val="003244A6"/>
    <w:rsid w:val="003263F6"/>
    <w:rsid w:val="003646A3"/>
    <w:rsid w:val="00371728"/>
    <w:rsid w:val="00387C0D"/>
    <w:rsid w:val="003A5EE2"/>
    <w:rsid w:val="003D7E34"/>
    <w:rsid w:val="003E0FB5"/>
    <w:rsid w:val="00413B4F"/>
    <w:rsid w:val="00435CAB"/>
    <w:rsid w:val="00441BF6"/>
    <w:rsid w:val="00487B7F"/>
    <w:rsid w:val="004A02DE"/>
    <w:rsid w:val="004A14A4"/>
    <w:rsid w:val="004A1583"/>
    <w:rsid w:val="004C0D13"/>
    <w:rsid w:val="004D2AAA"/>
    <w:rsid w:val="004D4E55"/>
    <w:rsid w:val="00511B57"/>
    <w:rsid w:val="00524790"/>
    <w:rsid w:val="005706C3"/>
    <w:rsid w:val="00583904"/>
    <w:rsid w:val="005927F9"/>
    <w:rsid w:val="005A1B43"/>
    <w:rsid w:val="005A272C"/>
    <w:rsid w:val="00606123"/>
    <w:rsid w:val="006273B5"/>
    <w:rsid w:val="006362D0"/>
    <w:rsid w:val="00636F69"/>
    <w:rsid w:val="006371A3"/>
    <w:rsid w:val="006453B1"/>
    <w:rsid w:val="00681786"/>
    <w:rsid w:val="006837D0"/>
    <w:rsid w:val="006910AE"/>
    <w:rsid w:val="006B49EC"/>
    <w:rsid w:val="006F522A"/>
    <w:rsid w:val="0070053B"/>
    <w:rsid w:val="00704BBA"/>
    <w:rsid w:val="00721711"/>
    <w:rsid w:val="00723B9D"/>
    <w:rsid w:val="007344BA"/>
    <w:rsid w:val="007345E2"/>
    <w:rsid w:val="007373A4"/>
    <w:rsid w:val="00751B19"/>
    <w:rsid w:val="00751D21"/>
    <w:rsid w:val="007601A2"/>
    <w:rsid w:val="00760EDF"/>
    <w:rsid w:val="00762819"/>
    <w:rsid w:val="00772F20"/>
    <w:rsid w:val="00792BA6"/>
    <w:rsid w:val="007B3BAA"/>
    <w:rsid w:val="00802873"/>
    <w:rsid w:val="00806D93"/>
    <w:rsid w:val="00814D0F"/>
    <w:rsid w:val="00822C91"/>
    <w:rsid w:val="0085696D"/>
    <w:rsid w:val="00856FA2"/>
    <w:rsid w:val="00860303"/>
    <w:rsid w:val="0088323F"/>
    <w:rsid w:val="008A5BFF"/>
    <w:rsid w:val="008A72FF"/>
    <w:rsid w:val="008B3FE3"/>
    <w:rsid w:val="0090707E"/>
    <w:rsid w:val="009145D6"/>
    <w:rsid w:val="00940EA3"/>
    <w:rsid w:val="00945A21"/>
    <w:rsid w:val="00961ADF"/>
    <w:rsid w:val="00971ECA"/>
    <w:rsid w:val="00975550"/>
    <w:rsid w:val="009C29BC"/>
    <w:rsid w:val="009F3E56"/>
    <w:rsid w:val="00A05296"/>
    <w:rsid w:val="00A07A14"/>
    <w:rsid w:val="00A61A6C"/>
    <w:rsid w:val="00A7109D"/>
    <w:rsid w:val="00A72771"/>
    <w:rsid w:val="00A76234"/>
    <w:rsid w:val="00A82390"/>
    <w:rsid w:val="00A84E06"/>
    <w:rsid w:val="00A86FB1"/>
    <w:rsid w:val="00AC18A9"/>
    <w:rsid w:val="00AD049F"/>
    <w:rsid w:val="00AE0AE5"/>
    <w:rsid w:val="00AF0A2E"/>
    <w:rsid w:val="00B0150A"/>
    <w:rsid w:val="00B2609B"/>
    <w:rsid w:val="00B537A1"/>
    <w:rsid w:val="00B549F0"/>
    <w:rsid w:val="00B6545D"/>
    <w:rsid w:val="00B94B31"/>
    <w:rsid w:val="00BD4BD1"/>
    <w:rsid w:val="00C17F13"/>
    <w:rsid w:val="00C302C8"/>
    <w:rsid w:val="00C4508B"/>
    <w:rsid w:val="00C54867"/>
    <w:rsid w:val="00C65EA2"/>
    <w:rsid w:val="00C957A7"/>
    <w:rsid w:val="00CB0387"/>
    <w:rsid w:val="00CD3DFB"/>
    <w:rsid w:val="00CD6E02"/>
    <w:rsid w:val="00CF2EF2"/>
    <w:rsid w:val="00D155A6"/>
    <w:rsid w:val="00D20378"/>
    <w:rsid w:val="00D7243F"/>
    <w:rsid w:val="00D76AEA"/>
    <w:rsid w:val="00D950C1"/>
    <w:rsid w:val="00DB77E0"/>
    <w:rsid w:val="00DC1529"/>
    <w:rsid w:val="00DD7297"/>
    <w:rsid w:val="00DE3F96"/>
    <w:rsid w:val="00DF104F"/>
    <w:rsid w:val="00E01713"/>
    <w:rsid w:val="00E045C8"/>
    <w:rsid w:val="00E12794"/>
    <w:rsid w:val="00E251C9"/>
    <w:rsid w:val="00E325AF"/>
    <w:rsid w:val="00E56F2C"/>
    <w:rsid w:val="00E81A2D"/>
    <w:rsid w:val="00EA0FE2"/>
    <w:rsid w:val="00EA51A1"/>
    <w:rsid w:val="00EB7260"/>
    <w:rsid w:val="00F30EEB"/>
    <w:rsid w:val="00F31431"/>
    <w:rsid w:val="00F406B5"/>
    <w:rsid w:val="00F5143C"/>
    <w:rsid w:val="00F55DD5"/>
    <w:rsid w:val="00F61DC1"/>
    <w:rsid w:val="00F6278D"/>
    <w:rsid w:val="00F95E66"/>
    <w:rsid w:val="00FA2088"/>
    <w:rsid w:val="00FA5FD7"/>
    <w:rsid w:val="00FB0D93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00D4"/>
  <w15:docId w15:val="{6CDD2BB1-A533-4BEE-ABCE-D5E40D01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61ADF"/>
    <w:rPr>
      <w:color w:val="0000FF"/>
      <w:u w:val="single"/>
    </w:rPr>
  </w:style>
  <w:style w:type="paragraph" w:styleId="a4">
    <w:name w:val="No Spacing"/>
    <w:uiPriority w:val="1"/>
    <w:qFormat/>
    <w:rsid w:val="00961AD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961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6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D049F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C4508B"/>
    <w:rPr>
      <w:rFonts w:ascii="Calibri" w:eastAsia="Calibri" w:hAnsi="Calibr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508B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C4508B"/>
    <w:rPr>
      <w:vertAlign w:val="superscript"/>
    </w:rPr>
  </w:style>
  <w:style w:type="character" w:styleId="ab">
    <w:name w:val="Unresolved Mention"/>
    <w:basedOn w:val="a0"/>
    <w:uiPriority w:val="99"/>
    <w:semiHidden/>
    <w:unhideWhenUsed/>
    <w:rsid w:val="00C4508B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A51A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A5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1A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D4B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4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D4B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4B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B5C1-17AC-4A1B-BED4-C782C154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Игнатенкова</dc:creator>
  <cp:lastModifiedBy>Денис В. Якименко</cp:lastModifiedBy>
  <cp:revision>7</cp:revision>
  <cp:lastPrinted>2025-04-01T08:51:00Z</cp:lastPrinted>
  <dcterms:created xsi:type="dcterms:W3CDTF">2025-03-27T11:43:00Z</dcterms:created>
  <dcterms:modified xsi:type="dcterms:W3CDTF">2025-04-01T08:52:00Z</dcterms:modified>
</cp:coreProperties>
</file>