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41" w:rsidRDefault="00FD7D85">
      <w:pPr>
        <w:pStyle w:val="docdata"/>
        <w:spacing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052241" w:rsidRDefault="00052241">
      <w:pPr>
        <w:pStyle w:val="a8"/>
        <w:spacing w:beforeAutospacing="0" w:after="0" w:afterAutospacing="0"/>
        <w:jc w:val="center"/>
        <w:rPr>
          <w:b/>
        </w:rPr>
      </w:pPr>
    </w:p>
    <w:p w:rsidR="00052241" w:rsidRDefault="00FD7D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 проекту постановления Администрации города Великие Луки «</w:t>
      </w:r>
      <w:r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города Великие Луки от 27.12.2024 № 3799 «Об утверждении муниципальной программы «Развитие физической культуры и спорта в</w:t>
      </w:r>
      <w:r>
        <w:rPr>
          <w:rFonts w:ascii="Times New Roman" w:hAnsi="Times New Roman" w:cs="Times New Roman"/>
          <w:b/>
          <w:sz w:val="26"/>
          <w:szCs w:val="26"/>
        </w:rPr>
        <w:t xml:space="preserve"> городе Великие Луки»</w:t>
      </w:r>
    </w:p>
    <w:p w:rsidR="00052241" w:rsidRDefault="00FD7D85">
      <w:pPr>
        <w:pStyle w:val="a8"/>
        <w:widowControl w:val="0"/>
        <w:spacing w:beforeAutospacing="0" w:after="0" w:afterAutospacing="0"/>
        <w:jc w:val="center"/>
      </w:pPr>
      <w:r>
        <w:t> </w:t>
      </w:r>
    </w:p>
    <w:p w:rsidR="00052241" w:rsidRDefault="00FD7D85">
      <w:pPr>
        <w:pStyle w:val="a8"/>
        <w:spacing w:beforeAutospacing="0" w:after="0" w:afterAutospacing="0" w:line="300" w:lineRule="auto"/>
        <w:jc w:val="center"/>
      </w:pPr>
      <w:r>
        <w:t> 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Изменения в муниципальную программу</w:t>
      </w:r>
      <w:r>
        <w:rPr>
          <w:rFonts w:ascii="Times New Roman" w:hAnsi="Times New Roman" w:cs="Times New Roman"/>
          <w:sz w:val="26"/>
          <w:szCs w:val="26"/>
        </w:rPr>
        <w:t xml:space="preserve"> «Развитие физической культуры и спорта в городе Великие Луки» вносятся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со </w:t>
      </w:r>
      <w:hyperlink r:id="rId4">
        <w:r>
          <w:rPr>
            <w:rFonts w:ascii="Times New Roman" w:hAnsi="Times New Roman" w:cs="Times New Roman"/>
            <w:sz w:val="26"/>
            <w:szCs w:val="26"/>
          </w:rPr>
          <w:t>статьей 179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постановлением Администрации города Великие Луки от 07.10.2024 № 2662 «Об утверждении Порядка разработки, реализации и оценки эффективности муни</w:t>
      </w:r>
      <w:r>
        <w:rPr>
          <w:rFonts w:ascii="Times New Roman" w:hAnsi="Times New Roman" w:cs="Times New Roman"/>
          <w:sz w:val="26"/>
          <w:szCs w:val="26"/>
        </w:rPr>
        <w:t xml:space="preserve">ципальных программ города Великие Луки», </w:t>
      </w:r>
      <w:hyperlink r:id="rId5">
        <w:r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 Вел</w:t>
      </w:r>
      <w:r>
        <w:rPr>
          <w:rFonts w:ascii="Times New Roman" w:hAnsi="Times New Roman" w:cs="Times New Roman"/>
          <w:sz w:val="26"/>
          <w:szCs w:val="26"/>
        </w:rPr>
        <w:t>икие Луки»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., а также на основании </w:t>
      </w:r>
      <w:r>
        <w:rPr>
          <w:rFonts w:ascii="Times New Roman" w:hAnsi="Times New Roman" w:cs="Times New Roman"/>
          <w:sz w:val="26"/>
          <w:szCs w:val="26"/>
        </w:rPr>
        <w:t>Решения Великолукской городской Думы от 20.12.2024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 128 «О бюджете муниципального образования «Город Великие Луки» на 2025 год и плановый период 2026 и 2027 годов».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текстовой части муниципальной программы отдельные абза</w:t>
      </w:r>
      <w:r>
        <w:rPr>
          <w:rFonts w:ascii="Times New Roman" w:hAnsi="Times New Roman" w:cs="Times New Roman"/>
          <w:sz w:val="26"/>
          <w:szCs w:val="26"/>
        </w:rPr>
        <w:t>цы приведены в более корректную форму, соответствующую текущему состоянию сферы физической культуры и спорта в городе Великие Луки. Абзацы, касающиеся существующих рисков реализации муниципальной программы, исключены, так не являются обязательным структурн</w:t>
      </w:r>
      <w:r>
        <w:rPr>
          <w:rFonts w:ascii="Times New Roman" w:hAnsi="Times New Roman" w:cs="Times New Roman"/>
          <w:sz w:val="26"/>
          <w:szCs w:val="26"/>
        </w:rPr>
        <w:t>ым элементом муниципальной программы.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Ввиду получения официальных статистических данных по итогам 2024 года (форма 1-ФК) проведена актуализация значений отдельных показателей муниципальной программы и комплексов процессных мероприятий. Значения показателей</w:t>
      </w:r>
      <w:r>
        <w:rPr>
          <w:rFonts w:ascii="Times New Roman" w:hAnsi="Times New Roman" w:cs="Times New Roman"/>
          <w:sz w:val="26"/>
          <w:szCs w:val="26"/>
        </w:rPr>
        <w:t xml:space="preserve"> приведены в таблице. За базовые значения приняты показатели, рассчитанные на основании статистического отчета 1-ФК за 2024 год. Методика расчета показателей представлена в приложении №1 к пояснительной записке.</w:t>
      </w:r>
    </w:p>
    <w:p w:rsidR="00052241" w:rsidRDefault="00052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45" w:type="dxa"/>
        <w:tblInd w:w="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1306"/>
        <w:gridCol w:w="682"/>
        <w:gridCol w:w="767"/>
        <w:gridCol w:w="726"/>
        <w:gridCol w:w="726"/>
        <w:gridCol w:w="726"/>
        <w:gridCol w:w="726"/>
      </w:tblGrid>
      <w:tr w:rsidR="00052241"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показателя, единица измерения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Базовое значение показателя</w:t>
            </w:r>
          </w:p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Было/стало</w:t>
            </w:r>
          </w:p>
        </w:tc>
        <w:tc>
          <w:tcPr>
            <w:tcW w:w="4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Планируемое значение показателя по годам (этапам) реализации (было/стало)</w:t>
            </w:r>
          </w:p>
        </w:tc>
      </w:tr>
      <w:tr w:rsidR="00052241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05224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052241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2030</w:t>
            </w:r>
          </w:p>
        </w:tc>
      </w:tr>
      <w:tr w:rsidR="0005224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5224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граждан, систематически занимающихся физической культурой и спортом, в общей </w:t>
            </w:r>
            <w:r>
              <w:rPr>
                <w:rFonts w:ascii="Times New Roman" w:eastAsia="Times New Roman" w:hAnsi="Times New Roman" w:cs="Times New Roman"/>
              </w:rPr>
              <w:t>численности населения города, процент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41,7/43,2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41,9/ 43,3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42,1/ 43,4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42,3/ 43,5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42,5/ 43,6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42,7/ 43,7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42,9/ 43,8</w:t>
            </w:r>
          </w:p>
        </w:tc>
      </w:tr>
      <w:tr w:rsidR="0005224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обеспеченности граждан спортивными сооружениями исходя из единовременной пропускной способности объектов спорта, процент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90,4/ 98,2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0,4/ 98,2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r>
              <w:rPr>
                <w:rFonts w:ascii="Times New Roman" w:hAnsi="Times New Roman" w:cs="Times New Roman"/>
              </w:rPr>
              <w:t>90,4/ 98,2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r>
              <w:rPr>
                <w:rFonts w:ascii="Times New Roman" w:hAnsi="Times New Roman" w:cs="Times New Roman"/>
              </w:rPr>
              <w:t>90,4/ 98,2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r>
              <w:rPr>
                <w:rFonts w:ascii="Times New Roman" w:hAnsi="Times New Roman" w:cs="Times New Roman"/>
              </w:rPr>
              <w:t>90,4/ 98,2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r>
              <w:rPr>
                <w:rFonts w:ascii="Times New Roman" w:hAnsi="Times New Roman" w:cs="Times New Roman"/>
              </w:rPr>
              <w:t>90,4/ 98,2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r>
              <w:rPr>
                <w:rFonts w:ascii="Times New Roman" w:hAnsi="Times New Roman" w:cs="Times New Roman"/>
              </w:rPr>
              <w:t>90,4/ 98,2</w:t>
            </w:r>
          </w:p>
        </w:tc>
      </w:tr>
      <w:tr w:rsidR="0005224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населения, принявшего участие в выполнении испытаний (тестов) по нормативам Всероссийского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физкультурно-спортивного комплекса «Готов к труду и обороне» (ГТО), процент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3,9/3,9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4,0/ 3,9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4,1/ 3,9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4,2/ 3,9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4,3/ 4,0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4,4/ 4,0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 /4,0</w:t>
            </w:r>
          </w:p>
        </w:tc>
      </w:tr>
      <w:tr w:rsidR="0005224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Доля граждан, занимающихся в специализированных спортивных организациях, в общей численности детей и молодежи в возрасте 3 - 15 лет, процент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31,0/28,3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r>
              <w:rPr>
                <w:rFonts w:ascii="Times New Roman" w:hAnsi="Times New Roman" w:cs="Times New Roman"/>
              </w:rPr>
              <w:t>31,0/ 28,3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r>
              <w:rPr>
                <w:rFonts w:ascii="Times New Roman" w:hAnsi="Times New Roman" w:cs="Times New Roman"/>
              </w:rPr>
              <w:t>31,0/ 28,3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r>
              <w:rPr>
                <w:rFonts w:ascii="Times New Roman" w:hAnsi="Times New Roman" w:cs="Times New Roman"/>
              </w:rPr>
              <w:t>31,0/ 28,3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r>
              <w:rPr>
                <w:rFonts w:ascii="Times New Roman" w:hAnsi="Times New Roman" w:cs="Times New Roman"/>
              </w:rPr>
              <w:t>31,0/ 28,3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r>
              <w:rPr>
                <w:rFonts w:ascii="Times New Roman" w:hAnsi="Times New Roman" w:cs="Times New Roman"/>
              </w:rPr>
              <w:t>31,0/ 28,3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r>
              <w:rPr>
                <w:rFonts w:ascii="Times New Roman" w:hAnsi="Times New Roman" w:cs="Times New Roman"/>
              </w:rPr>
              <w:t>31,0/ 28,3</w:t>
            </w:r>
          </w:p>
        </w:tc>
      </w:tr>
      <w:tr w:rsidR="0005224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спортсменов муниципального образования "Город Великие Луки", включенных в список кандидатов в спортивные сборные команды Псковской области, на 10 тыс. населения, человек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68/68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r>
              <w:rPr>
                <w:rFonts w:ascii="Times New Roman" w:hAnsi="Times New Roman" w:cs="Times New Roman"/>
              </w:rPr>
              <w:t>68/68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r>
              <w:rPr>
                <w:rFonts w:ascii="Times New Roman" w:hAnsi="Times New Roman" w:cs="Times New Roman"/>
              </w:rPr>
              <w:t>68/68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r>
              <w:rPr>
                <w:rFonts w:ascii="Times New Roman" w:hAnsi="Times New Roman" w:cs="Times New Roman"/>
              </w:rPr>
              <w:t>68/68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r>
              <w:rPr>
                <w:rFonts w:ascii="Times New Roman" w:hAnsi="Times New Roman" w:cs="Times New Roman"/>
              </w:rPr>
              <w:t>68/68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r>
              <w:rPr>
                <w:rFonts w:ascii="Times New Roman" w:hAnsi="Times New Roman" w:cs="Times New Roman"/>
              </w:rPr>
              <w:t>68/68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r>
              <w:rPr>
                <w:rFonts w:ascii="Times New Roman" w:hAnsi="Times New Roman" w:cs="Times New Roman"/>
              </w:rPr>
              <w:t>68/68</w:t>
            </w:r>
          </w:p>
        </w:tc>
      </w:tr>
      <w:tr w:rsidR="0005224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исполнения </w:t>
            </w:r>
            <w:r>
              <w:rPr>
                <w:rFonts w:ascii="Times New Roman" w:hAnsi="Times New Roman" w:cs="Times New Roman"/>
              </w:rPr>
              <w:t>бюджетных обязательств, процент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99,9/99,5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90/не менее 99,5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r>
              <w:rPr>
                <w:rFonts w:ascii="Times New Roman" w:hAnsi="Times New Roman" w:cs="Times New Roman"/>
              </w:rPr>
              <w:t>не менее 90/не менее 99,5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r>
              <w:rPr>
                <w:rFonts w:ascii="Times New Roman" w:hAnsi="Times New Roman" w:cs="Times New Roman"/>
              </w:rPr>
              <w:t>не менее 90/не менее 99,5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r>
              <w:rPr>
                <w:rFonts w:ascii="Times New Roman" w:hAnsi="Times New Roman" w:cs="Times New Roman"/>
              </w:rPr>
              <w:t>не менее 90/не менее 99,5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r>
              <w:rPr>
                <w:rFonts w:ascii="Times New Roman" w:hAnsi="Times New Roman" w:cs="Times New Roman"/>
              </w:rPr>
              <w:t>не менее 90/не менее 99,5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241" w:rsidRDefault="00FD7D85">
            <w:r>
              <w:rPr>
                <w:rFonts w:ascii="Times New Roman" w:hAnsi="Times New Roman" w:cs="Times New Roman"/>
              </w:rPr>
              <w:t>не менее 90/не менее 99,5</w:t>
            </w:r>
          </w:p>
        </w:tc>
      </w:tr>
    </w:tbl>
    <w:p w:rsidR="00052241" w:rsidRDefault="00052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Наименование показателя «Доля граждан, занимающихся в </w:t>
      </w:r>
      <w:r>
        <w:rPr>
          <w:rFonts w:ascii="Times New Roman" w:hAnsi="Times New Roman" w:cs="Times New Roman"/>
          <w:sz w:val="26"/>
          <w:szCs w:val="26"/>
        </w:rPr>
        <w:t>специализированных спортивных организациях, в общей численности детей и молодежи в возрасте 6 - 15 лет, процент» по всему тексту муниципальной программы изменено на «Доля граждан, занимающихся в специализированных спортивных организациях, в общей численнос</w:t>
      </w:r>
      <w:r>
        <w:rPr>
          <w:rFonts w:ascii="Times New Roman" w:hAnsi="Times New Roman" w:cs="Times New Roman"/>
          <w:sz w:val="26"/>
          <w:szCs w:val="26"/>
        </w:rPr>
        <w:t>ти детей и молодежи в возрасте 3 - 15 лет, процент» по причине невозможности точного расчета показателя в данном возрастном диапазоне ввиду отсутствия этой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информации в 1-ФК.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показателя «Уровень выполнения муниципальных функций в сфере физичес</w:t>
      </w:r>
      <w:r>
        <w:rPr>
          <w:rFonts w:ascii="Times New Roman" w:hAnsi="Times New Roman" w:cs="Times New Roman"/>
          <w:sz w:val="26"/>
          <w:szCs w:val="26"/>
        </w:rPr>
        <w:t>кой культуры и спорта, процент» изменено на «Уровень исполнения бюджетных обязательств, процент», т.к. применяемая к расчету методика не позволяет оценить в полном объеме уровень выполнения муниципальных функций в сфере физической культуры и спорта, а отра</w:t>
      </w:r>
      <w:r>
        <w:rPr>
          <w:rFonts w:ascii="Times New Roman" w:hAnsi="Times New Roman" w:cs="Times New Roman"/>
          <w:sz w:val="26"/>
          <w:szCs w:val="26"/>
        </w:rPr>
        <w:t>жает лишь отдельную его часть. Более корректным является новое наименование.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В целях исключения некорректности формулировки Задачи 1. Реализация национальных проектов в сфере физической культуры и спорта Регионального проекта  «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Создание для всех категорий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 групп населения условий для занятий физической культурой и спортом, в том числе повышение уровня обеспеченности объектами спорта, а также подготовка спортивного резерва (Спорт - норма жизни)</w:t>
      </w:r>
      <w:r>
        <w:rPr>
          <w:rFonts w:ascii="Times New Roman" w:hAnsi="Times New Roman" w:cs="Times New Roman"/>
          <w:sz w:val="26"/>
          <w:szCs w:val="26"/>
        </w:rPr>
        <w:t>» она изменена на «Приобретение спортивного оборудования и инвен</w:t>
      </w:r>
      <w:r>
        <w:rPr>
          <w:rFonts w:ascii="Times New Roman" w:hAnsi="Times New Roman" w:cs="Times New Roman"/>
          <w:sz w:val="26"/>
          <w:szCs w:val="26"/>
        </w:rPr>
        <w:t xml:space="preserve">таря для приведения организаций дополнительного образования спортивной направленности в нормативное состояние». Соответственно изменена и графа 3 «Краткое описание ожидаемых эффектов от реализации задачи структурного элемента», а именно исключен ожидаемый </w:t>
      </w:r>
      <w:r>
        <w:rPr>
          <w:rFonts w:ascii="Times New Roman" w:hAnsi="Times New Roman" w:cs="Times New Roman"/>
          <w:sz w:val="26"/>
          <w:szCs w:val="26"/>
        </w:rPr>
        <w:t>эффект «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Население обеспечено инфраструктурой шаговой доступности для занятий физической культурой и спортом» из-за несоответствия новой задаче.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 xml:space="preserve">Формулировка Ожидаемого эффекта (графа 3) </w:t>
      </w:r>
      <w:r>
        <w:rPr>
          <w:rFonts w:ascii="Times New Roman" w:hAnsi="Times New Roman" w:cs="Times New Roman"/>
          <w:sz w:val="26"/>
          <w:szCs w:val="26"/>
        </w:rPr>
        <w:t>Задачи 2. Создание условий для развития системы подготовки спортивного</w:t>
      </w:r>
      <w:r>
        <w:rPr>
          <w:rFonts w:ascii="Times New Roman" w:hAnsi="Times New Roman" w:cs="Times New Roman"/>
          <w:sz w:val="26"/>
          <w:szCs w:val="26"/>
        </w:rPr>
        <w:t xml:space="preserve"> резерва Комплекса процессных мероприятий «Обеспечение деятельности сферы физической культуры и спорта города Великие Луки» «Увеличена численность детей и молодежи, занимающихся в специализированных спортивных организациях, обеспечена конкурентоспособность</w:t>
      </w:r>
      <w:r>
        <w:rPr>
          <w:rFonts w:ascii="Times New Roman" w:hAnsi="Times New Roman" w:cs="Times New Roman"/>
          <w:sz w:val="26"/>
          <w:szCs w:val="26"/>
        </w:rPr>
        <w:t xml:space="preserve"> спортсменов города Великие Луки на соревнованиях различного уровня» откорректирована в соответствии с установленными показателями муниципальной программы: «Сохранена численность детей и молодежи, занимающихся в специализированных спортивных организациях, </w:t>
      </w:r>
      <w:r>
        <w:rPr>
          <w:rFonts w:ascii="Times New Roman" w:hAnsi="Times New Roman" w:cs="Times New Roman"/>
          <w:sz w:val="26"/>
          <w:szCs w:val="26"/>
        </w:rPr>
        <w:t>обеспечена конкурентоспособность спортсменов города Великие Луки на соревнованиях различного уровня».</w:t>
      </w:r>
    </w:p>
    <w:p w:rsidR="00052241" w:rsidRDefault="00FD7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Наименования граф приведены в соответствие с постановлением Администрации города Великие Луки от 07.10.2024 № 2662 «Об утверждении Порядка разработки, реа</w:t>
      </w:r>
      <w:r>
        <w:rPr>
          <w:rFonts w:ascii="Times New Roman" w:hAnsi="Times New Roman" w:cs="Times New Roman"/>
          <w:sz w:val="26"/>
          <w:szCs w:val="26"/>
        </w:rPr>
        <w:t>лизации и оценки эффективности муниципальных программ города Великие Луки».</w:t>
      </w:r>
    </w:p>
    <w:p w:rsidR="00052241" w:rsidRDefault="00FD7D8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Ресурсное обеспечение муниципальной программы «Развитие физической культуры и спорта в городе Великие Луки» на 01.03.2025 приведено в соответствие с уведомлением Комитета по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финансам Псковской области от 02.01.2025 № 220 «О предоставлении субсидий, субвенцией, иного межбюджетного трансферта, имеющего целевое назначение на 2025 год и плановый период 2026 и 2027 годов», решением Великолукской городской Думы № 118 от 20.12.2024 "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О   бюджете муниципального образования "Город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Великие Луки" на 2025 год и плановый период 2026 и 2027 годов", решением Великолукской городской Думы  от 21.02.2025 №15 "О внесении изменений и дополнений в решение Великолукской городской Думы № 128 от 20.12.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2024 "О бюджете муниципального образования "Город Великие Луки" на 2025 год и плановый период 2026 и 2027 годов", планом финансово-хозяйственной деятельности МБУ "Айсберг" на 2025 и плановый период 2026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2027 годов от 25.12.2024 и 17.01.2025, планом финан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сово-хозяйственной деятельности МБУ «Стрелец» на 2025 и плановый период 2026 и 2027 годов от 28.12.2024 и планом финансово-хозяйственной деятельности МАУ ДО "СШОР "Экспресс" на 2025 и плановый период 2026 и 2027 годов от 28.12.2024.</w:t>
      </w:r>
    </w:p>
    <w:p w:rsidR="00052241" w:rsidRDefault="00FD7D8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Ресурсное обеспечение п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муниципальной программе «Развитие физической культуры и спорта в городе Великие Луки» 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уменьшилось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всего на 533 082,50 тыс. рублей, в том числе: федеральный бюджет — увеличен на 1 409,4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тыс</w:t>
      </w:r>
      <w:proofErr w:type="spellEnd"/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рублей (2025 год — увеличен на 1 409,4 тыс. рублей), областной бю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джет уменьшен на             407 865,80 тыс. рублей (2025 год — уменьшен на 130 335,80 тыс. рублей, 2026 год — уменьшен на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138 765,00 тыс. рублей, 2027 год — уменьшен на  138 765,00 тыс. рублей), городской бюджет уменьшен на 119 118,90 тыс. рублей (2025 го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 — уменьшен на    39 524,70 тыс. рублей, 2026 год — уменьшен на 39 797,10 тыс. рублей, 2027 год — уменьшен на  39 797,10 тыс. рублей), внебюджетные источники уменьшены на 7 507,20 тыс. рублей  (2025 год — уменьшены на 2 502,4 тыс. рублей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2026 год — умен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ьшены на 2 502,4 тыс. рублей,  2027 год — уменьшены на 2 502,4 тыс. рублей).</w:t>
      </w:r>
      <w:proofErr w:type="gramEnd"/>
    </w:p>
    <w:p w:rsidR="00052241" w:rsidRDefault="00FD7D8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рамках регионального проекта «Создание для всех категорий и групп населения условий для занятий физической культурой и спортом, в том числе повышение уровня обеспеченности объек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тами спорта, а также подготовка спортивного резерва (Спорт - норма жизни)» 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уменьшены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лимиты бюджетных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ассигнований всего по программе на 406 770,00 тыс. рублей, в том числе: областной бюджет на 394 560,00 тыс. рублей (2025 год — на       65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760,00 тыс. руб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лей, 2026 год — на 65 760,00 тыс. рублей, 2027 год — на  65 760,00 тыс. рублей, 2028 год — на 65 760,00 тыс. рублей, 2029 год — на 65 760,00 тыс. рублей, 2030 год — на 65 760,00 тыс. рублей), городской бюджет на 12 210,00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тыс</w:t>
      </w:r>
      <w:proofErr w:type="spellEnd"/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.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рублей (2025 год — на 2 035,0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0 тыс. рублей, 2026 год — на 2 035,00 тыс. рублей, 2027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год — на  2 035,00 тыс. рублей, 2028 год — на 2 035,00 тыс. рублей, 2029 год — на 2 035,00 тыс. рублей, 2030 год — на 2 035,00 тыс. рублей).</w:t>
      </w:r>
      <w:proofErr w:type="gramEnd"/>
    </w:p>
    <w:p w:rsidR="00052241" w:rsidRDefault="00FD7D8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рамках комплексов процессных мероприятий 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уменьшены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лимиты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бюджетных ассигнований всего по программе на 126 312,50 тыс. рублей, в том числе: федеральный бюджет — увеличен на 1409,4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тыс</w:t>
      </w:r>
      <w:proofErr w:type="spellEnd"/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рублей (2025 год — увеличен на 1409,4 тыс. рублей), областной бюджет уменьшен на 13 305,8 тыс. рублей (2025 год — уменьшен на 64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575,80 тыс. рублей, 2026 год — уменьшен на 73 005,00 тыс. рублей, 2027 год —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уменьшен на  73 005,00 тыс. рублей, 2028 год — увеличен на       65 760,00 тыс. рублей, 2029 год — увеличен на 65 760,00 тыс. рублей, 2030 год — увеличен на 65 760,00 тыс. рублей)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 городской бюджет уменьшен на 106 908,90 тыс. рублей (2025 год — уменьшен на 37 489,70 тыс. рублей, 2026 год — уменьшен на    37 762,10 тыс. рублей, 2027 год — уменьшен на  37 762,10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тыс. рублей, 2028 год — увеличен на 2 035,00 тыс. рублей, 2029 год — уве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личен на 2 035,00 тыс. рублей, 2030 год — увеличен на 2 035,00 тыс. рублей), внебюджетные источники уменьшены на   7 507,20 тыс. рублей  (2025 год — уменьшены на 2 502,4 тыс. рублей,  2026 год — уменьшены на 2 502,4 тыс. рублей,  2027 год — уменьшены на 2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502,4 тыс. рублей).</w:t>
      </w:r>
      <w:proofErr w:type="gramEnd"/>
    </w:p>
    <w:p w:rsidR="00052241" w:rsidRDefault="00FD7D8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том числе в рамках комплекса процессных мероприятий 1 «Обеспечение деятельности сферы физической культуры и спорта города Великие Луки» 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уменьшены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лимиты бюджетных ассигнований всего по программе на 125 917,20 тыс. рублей, в том числе: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федеральный бюджет — увеличен на 1 409,4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тыс</w:t>
      </w:r>
      <w:proofErr w:type="spellEnd"/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рублей (2025 год — увеличен на 1 409,4 тыс. рублей), областной бюджет уменьшен на     13 305,8 тыс. рублей (2025 год —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уменьшен на 64 575,80 тыс. рублей, 2026 год — уменьшен на 73 005,00 тыс. рублей, 2027 год —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уменьшен на  73 005,00 тыс. рублей, 2028 год — увеличен на 65 760,00 тыс. рублей, 2029 год — увеличен на    65 760,00 тыс. рублей, 2030 год — увеличен на 65 760,00 тыс. рублей), городской бюджет уменьшен на 106 513,60 тыс. рублей (2025 год — уменьшен на 3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7 473,20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тыс. рублей, 2026 год — уменьшен на 37 572,70 тыс. рублей, 2027 год — уменьшен на  37 572,70 тыс. рублей, 2028 год — увеличен на 2 035,00 тыс. рублей, 2029 год — увеличен на 2 035,00 тыс. рублей, 2030 год — увеличен на 2 035,00 тыс. рублей), внебю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джетные источники уменьшены на   7 507,20 тыс. рублей  (2025 год — уменьшены на 2 502,4 тыс. рублей,  2026 год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—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уменьшены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2 5024 тыс. рублей,  2027 год — уменьшены на 2 502,4 тыс. рублей). Изменение произошло в связи с уменьшением планируемого финансир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ования программы из областного бюджета, и соответственно уменьшением размера необходимо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из городского бюджета. Уменьшение  размера внебюджетных источников произошло в связи с перераспределением доходов от платной деятельности МАУ ДО «СШОР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«Экспресс» на дополнительное образование.</w:t>
      </w:r>
    </w:p>
    <w:p w:rsidR="00052241" w:rsidRDefault="00FD7D8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том числе в рамках комплекса процессных мероприятий 2 «Обеспечение деятельности и выполнения функции органа власти» уменьшены лимиты бюджетных ассигнований всего по программе на 395,30 тыс. рублей, в том числе: г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ородской бюджет уменьшен на 395,30 рублей (2025 год — уменьшен на 16,5 тыс.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рублей, 2026 год — уменьшен на 189,4 тыс. рублей, 2027 год — уменьшен на  189,4 тыс. рублей, ). Изменение произошло в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связи сокращением отдела бухгалтерского учета и отчетности и п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ередачей функции по ведению бухгалтерского учета и отчетности МКУ «Центр финансово-бухгалтерского обеспечения» на основании договора о  финансово-бухгалтерском обслуживании от 18.11.2024 года и приказом комитета по физической культуре и спорту Администраци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города Великие Луки от 18.11.2024  года № 377-пр «О передаче функций по организации бухгалтерского обслуживания муниципальному казенному учреждению «Центр финансово-бухгалтерского обслуживания».</w:t>
      </w:r>
      <w:proofErr w:type="gramEnd"/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7D85" w:rsidRDefault="00FD7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FD7D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комитета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С.С. Чечелов</w:t>
      </w: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052241" w:rsidP="00FD7D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52241" w:rsidRDefault="00FD7D85" w:rsidP="00FD7D85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52241" w:rsidRDefault="00FD7D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 ПОКАЗАТЕЛЕЙ</w:t>
      </w:r>
    </w:p>
    <w:p w:rsidR="00052241" w:rsidRDefault="000522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Методика расчета показателей доли граждан, систематически занимающихся физической культурой и спортом, в общей численности населения города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Дз</w:t>
      </w:r>
      <w:proofErr w:type="spellEnd"/>
      <w:r>
        <w:rPr>
          <w:rFonts w:ascii="Times New Roman" w:hAnsi="Times New Roman" w:cs="Times New Roman"/>
          <w:sz w:val="24"/>
          <w:szCs w:val="24"/>
        </w:rPr>
        <w:t>) выполняется по формуле:</w:t>
      </w:r>
    </w:p>
    <w:p w:rsidR="00052241" w:rsidRDefault="0005224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52241" w:rsidRDefault="00FD7D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Чзс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100,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Чзс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численность населения в возрасте 3 - 79 лет, занимающегося физической культурой и спортом в организованной форме занятий, в соответствии с данными федерального статистического наблюдения по </w:t>
      </w:r>
      <w:hyperlink r:id="rId6">
        <w:r>
          <w:rPr>
            <w:rFonts w:ascii="Times New Roman" w:hAnsi="Times New Roman" w:cs="Times New Roman"/>
            <w:color w:val="0000FF"/>
            <w:sz w:val="24"/>
            <w:szCs w:val="24"/>
          </w:rPr>
          <w:t>форме N 1-ФК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"Сведения о физической культуре и спорте" – </w:t>
      </w:r>
      <w:r>
        <w:rPr>
          <w:rFonts w:ascii="Times New Roman" w:hAnsi="Times New Roman" w:cs="Times New Roman"/>
          <w:b/>
          <w:sz w:val="24"/>
          <w:szCs w:val="24"/>
        </w:rPr>
        <w:t>34 868 человек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численность насел</w:t>
      </w:r>
      <w:r>
        <w:rPr>
          <w:rFonts w:ascii="Times New Roman" w:hAnsi="Times New Roman" w:cs="Times New Roman"/>
          <w:sz w:val="24"/>
          <w:szCs w:val="24"/>
        </w:rPr>
        <w:t xml:space="preserve">ения в возрасте 3 - 79 лет по административной информации Федеральной службы государственной статистики – </w:t>
      </w:r>
      <w:r>
        <w:rPr>
          <w:rFonts w:ascii="Times New Roman" w:hAnsi="Times New Roman" w:cs="Times New Roman"/>
          <w:b/>
          <w:sz w:val="24"/>
          <w:szCs w:val="24"/>
        </w:rPr>
        <w:t>80 692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241" w:rsidRDefault="000522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241" w:rsidRDefault="00FD7D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Дз=34868/80692*100=43,2%</w:t>
      </w:r>
    </w:p>
    <w:p w:rsidR="00052241" w:rsidRDefault="000522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Методика расчета показателя "Уровень обеспеченности граждан спортивными сооружениями исходя из единовре</w:t>
      </w:r>
      <w:r>
        <w:rPr>
          <w:rFonts w:ascii="Times New Roman" w:hAnsi="Times New Roman" w:cs="Times New Roman"/>
          <w:sz w:val="24"/>
          <w:szCs w:val="24"/>
        </w:rPr>
        <w:t xml:space="preserve">менной пропускной способности объектов спорта" определяется в соответствии с Методическими </w:t>
      </w:r>
      <w:hyperlink r:id="rId7">
        <w:r>
          <w:rPr>
            <w:rFonts w:ascii="Times New Roman" w:hAnsi="Times New Roman" w:cs="Times New Roman"/>
            <w:color w:val="0000FF"/>
            <w:sz w:val="24"/>
            <w:szCs w:val="24"/>
          </w:rPr>
          <w:t>р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екомендациями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21.03.2018 N 244, по формуле:</w:t>
      </w:r>
    </w:p>
    <w:p w:rsidR="00052241" w:rsidRDefault="00052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241" w:rsidRDefault="00FD7D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ЕПСуо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ЕПСмо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ЕПСнорм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100,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ПСуо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уровень обеспеченности граждан спортивными сооружениями исходя из единовременной пропускной способности объектов спорта;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ЕПСмо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единовременная пропускная способность муниципального образования "Город Великие Луки" по данным федерального статистичес</w:t>
      </w:r>
      <w:r>
        <w:rPr>
          <w:rFonts w:ascii="Times New Roman" w:hAnsi="Times New Roman" w:cs="Times New Roman"/>
          <w:sz w:val="24"/>
          <w:szCs w:val="24"/>
        </w:rPr>
        <w:t xml:space="preserve">кого наблюдения по </w:t>
      </w:r>
      <w:hyperlink r:id="rId8">
        <w:r>
          <w:rPr>
            <w:rFonts w:ascii="Times New Roman" w:hAnsi="Times New Roman" w:cs="Times New Roman"/>
            <w:color w:val="0000FF"/>
            <w:sz w:val="24"/>
            <w:szCs w:val="24"/>
          </w:rPr>
          <w:t>форме N 1-ФК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9664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ЕПСнорм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нормативная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объектах</w:t>
      </w:r>
      <w:r>
        <w:rPr>
          <w:rFonts w:ascii="Times New Roman" w:hAnsi="Times New Roman" w:cs="Times New Roman"/>
          <w:sz w:val="24"/>
          <w:szCs w:val="24"/>
        </w:rPr>
        <w:t xml:space="preserve"> спортивной инфраструктуры исходя из единовременной пропускной способности спортивных сооружений – </w:t>
      </w:r>
      <w:r>
        <w:rPr>
          <w:rFonts w:ascii="Times New Roman" w:hAnsi="Times New Roman" w:cs="Times New Roman"/>
          <w:b/>
          <w:sz w:val="24"/>
          <w:szCs w:val="24"/>
        </w:rPr>
        <w:t>9 844 человек</w:t>
      </w:r>
      <w:r>
        <w:rPr>
          <w:rFonts w:ascii="Times New Roman" w:hAnsi="Times New Roman" w:cs="Times New Roman"/>
          <w:sz w:val="24"/>
          <w:szCs w:val="24"/>
        </w:rPr>
        <w:t xml:space="preserve">. Рассчитана в соответствии с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21.03.2018 № 244. Согласно приказу при определении нормативной потребности субъектов Росс</w:t>
      </w:r>
      <w:r>
        <w:rPr>
          <w:rFonts w:ascii="Times New Roman" w:hAnsi="Times New Roman" w:cs="Times New Roman"/>
          <w:sz w:val="24"/>
          <w:szCs w:val="24"/>
        </w:rPr>
        <w:t>ийской Федерации в объектах физической культуры и спорта, кроме городов федерального значения, рекомендуется использовать усредненный норматив ЕПС (</w:t>
      </w:r>
      <w:proofErr w:type="spellStart"/>
      <w:r>
        <w:rPr>
          <w:rFonts w:ascii="Times New Roman" w:hAnsi="Times New Roman" w:cs="Times New Roman"/>
          <w:sz w:val="24"/>
          <w:szCs w:val="24"/>
        </w:rPr>
        <w:t>ЕПСнорм</w:t>
      </w:r>
      <w:proofErr w:type="spellEnd"/>
      <w:r>
        <w:rPr>
          <w:rFonts w:ascii="Times New Roman" w:hAnsi="Times New Roman" w:cs="Times New Roman"/>
          <w:sz w:val="24"/>
          <w:szCs w:val="24"/>
        </w:rPr>
        <w:t>) - 122 человека на 1000 населения. Соответственно:</w:t>
      </w:r>
    </w:p>
    <w:p w:rsidR="00052241" w:rsidRDefault="00052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241" w:rsidRDefault="00FD7D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ЕПСнорм=122*80 692/1000=9 844</w:t>
      </w:r>
    </w:p>
    <w:p w:rsidR="00052241" w:rsidRDefault="000522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241" w:rsidRDefault="00FD7D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ЕПСуо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=9664/9 844</w:t>
      </w:r>
      <w:r>
        <w:rPr>
          <w:rFonts w:ascii="Times New Roman" w:hAnsi="Times New Roman" w:cs="Times New Roman"/>
          <w:b/>
          <w:sz w:val="24"/>
          <w:szCs w:val="24"/>
        </w:rPr>
        <w:t>*100=98,2 %</w:t>
      </w:r>
    </w:p>
    <w:p w:rsidR="00052241" w:rsidRDefault="00052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241" w:rsidRDefault="00052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Методика расчета доли населения, принявшего участие в выполнении испытаний (тестов) по нормативам Всероссийского физкультурно-спортивного комплекса "Готов к труду и обороне" (ГТО), выполняется по формуле:</w:t>
      </w:r>
    </w:p>
    <w:p w:rsidR="00052241" w:rsidRDefault="00052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241" w:rsidRDefault="00FD7D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(Чу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100%,</w:t>
      </w:r>
      <w:proofErr w:type="gramEnd"/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доля населения, принявшего участие в выполнении испытаний (тестов) по нормативам Всероссийского физкультурно-спортивного комплекса "Готов к труду и обороне" (ГТО);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 - численность населения, принявшего участие в выполнении испытаний (тестов) по нормативам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Всероссийского физкультурно-спортивного комплекса "Готов к труду и обороне" (ГТО), по форме федерального статистического наблюдения </w:t>
      </w:r>
      <w:hyperlink r:id="rId9">
        <w:r>
          <w:rPr>
            <w:rFonts w:ascii="Times New Roman" w:hAnsi="Times New Roman" w:cs="Times New Roman"/>
            <w:color w:val="0000FF"/>
            <w:sz w:val="24"/>
            <w:szCs w:val="24"/>
          </w:rPr>
          <w:t>N 2-ГТО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3 199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численность населения муниципального образования по данным службы государственной статистики в возрасте от 6 лет и старше – </w:t>
      </w:r>
      <w:r>
        <w:rPr>
          <w:rFonts w:ascii="Times New Roman" w:hAnsi="Times New Roman" w:cs="Times New Roman"/>
          <w:b/>
          <w:sz w:val="24"/>
          <w:szCs w:val="24"/>
        </w:rPr>
        <w:t>81 139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241" w:rsidRDefault="000522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241" w:rsidRDefault="00FD7D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Ду=3 199/81 139*100=3,9 %</w:t>
      </w:r>
    </w:p>
    <w:p w:rsidR="00052241" w:rsidRDefault="000522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Показатель "Чи</w:t>
      </w:r>
      <w:r>
        <w:rPr>
          <w:rFonts w:ascii="Times New Roman" w:hAnsi="Times New Roman" w:cs="Times New Roman"/>
          <w:sz w:val="24"/>
          <w:szCs w:val="24"/>
        </w:rPr>
        <w:t>сленность спортсменов муниципального образования "Город Великие Луки", включенных в список кандидатов в спортивные сборные команды Псковской области, на 10 тыс. населения" рассчитывается по формуле:</w:t>
      </w:r>
    </w:p>
    <w:p w:rsidR="00052241" w:rsidRDefault="00052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241" w:rsidRDefault="00FD7D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Чсбр10 = </w:t>
      </w:r>
      <w:proofErr w:type="spellStart"/>
      <w:r>
        <w:rPr>
          <w:rFonts w:ascii="Times New Roman" w:hAnsi="Times New Roman" w:cs="Times New Roman"/>
          <w:sz w:val="24"/>
          <w:szCs w:val="24"/>
        </w:rPr>
        <w:t>Чсбр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Чжг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10 тыс. человек населения),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Чсбр10 - численность спортсменов муниципального образования "Город Великие Луки", включенных в список кандидатов в спортивные сборные команды Псковской области, на 10 тыс. населения;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Чсбр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численность спортсменов, включенных в список кандидатов в спортивн</w:t>
      </w:r>
      <w:r>
        <w:rPr>
          <w:rFonts w:ascii="Times New Roman" w:hAnsi="Times New Roman" w:cs="Times New Roman"/>
          <w:sz w:val="24"/>
          <w:szCs w:val="24"/>
        </w:rPr>
        <w:t xml:space="preserve">ые сборные команды Псковской области – </w:t>
      </w:r>
      <w:r>
        <w:rPr>
          <w:rFonts w:ascii="Times New Roman" w:hAnsi="Times New Roman" w:cs="Times New Roman"/>
          <w:b/>
          <w:sz w:val="24"/>
          <w:szCs w:val="24"/>
        </w:rPr>
        <w:t>580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Чжг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общая численность жителей города – </w:t>
      </w:r>
      <w:r>
        <w:rPr>
          <w:rFonts w:ascii="Times New Roman" w:hAnsi="Times New Roman" w:cs="Times New Roman"/>
          <w:b/>
          <w:sz w:val="24"/>
          <w:szCs w:val="24"/>
        </w:rPr>
        <w:t>85 442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241" w:rsidRDefault="000522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241" w:rsidRDefault="00FD7D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Чсбр10=581/(85 442/10000)=68</w:t>
      </w:r>
    </w:p>
    <w:p w:rsidR="00052241" w:rsidRDefault="000522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Показатель "</w:t>
      </w:r>
      <w:r>
        <w:rPr>
          <w:rFonts w:ascii="Times New Roman" w:hAnsi="Times New Roman" w:cs="Times New Roman"/>
        </w:rPr>
        <w:t xml:space="preserve">Доля граждан, занимающихся в специализированных спортивных организациях, в общей численности детей и </w:t>
      </w:r>
      <w:r>
        <w:rPr>
          <w:rFonts w:ascii="Times New Roman" w:hAnsi="Times New Roman" w:cs="Times New Roman"/>
        </w:rPr>
        <w:t>молодежи в возрасте 3 - 15 лет</w:t>
      </w:r>
      <w:r>
        <w:rPr>
          <w:rFonts w:ascii="Times New Roman" w:hAnsi="Times New Roman" w:cs="Times New Roman"/>
          <w:sz w:val="24"/>
          <w:szCs w:val="24"/>
        </w:rPr>
        <w:t xml:space="preserve"> " рассчитывается по формуле:</w:t>
      </w:r>
    </w:p>
    <w:p w:rsidR="00052241" w:rsidRDefault="00052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241" w:rsidRDefault="00FD7D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Дгссп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Чгссп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Дгссп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доля </w:t>
      </w:r>
      <w:r>
        <w:rPr>
          <w:rFonts w:ascii="Times New Roman" w:hAnsi="Times New Roman" w:cs="Times New Roman"/>
        </w:rPr>
        <w:t xml:space="preserve"> граждан, занимающихся в специализированных спортивных организациях, в общей численности детей и молодежи в возрасте 3 - 15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Чгссп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численность</w:t>
      </w:r>
      <w:r>
        <w:rPr>
          <w:rFonts w:ascii="Times New Roman" w:hAnsi="Times New Roman" w:cs="Times New Roman"/>
          <w:sz w:val="24"/>
          <w:szCs w:val="24"/>
        </w:rPr>
        <w:t xml:space="preserve"> населения в возрасте 3 – 15 лет, занимающегося физической культурой и спортом в </w:t>
      </w:r>
      <w:r>
        <w:rPr>
          <w:rFonts w:ascii="Times New Roman" w:hAnsi="Times New Roman" w:cs="Times New Roman"/>
        </w:rPr>
        <w:t>специализированных спортивных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данными федерального статистического наблюдения по </w:t>
      </w:r>
      <w:hyperlink r:id="rId10">
        <w:r>
          <w:rPr>
            <w:rFonts w:ascii="Times New Roman" w:hAnsi="Times New Roman" w:cs="Times New Roman"/>
            <w:color w:val="0000FF"/>
            <w:sz w:val="24"/>
            <w:szCs w:val="24"/>
          </w:rPr>
          <w:t>форме N 1-ФК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"Сведения о физической культуре и спорте" – </w:t>
      </w:r>
      <w:r>
        <w:rPr>
          <w:rFonts w:ascii="Times New Roman" w:hAnsi="Times New Roman" w:cs="Times New Roman"/>
          <w:b/>
          <w:sz w:val="24"/>
          <w:szCs w:val="24"/>
        </w:rPr>
        <w:t>3 439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2241" w:rsidRDefault="00FD7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численность населения в возрасте 3 - 15 лет по административной информации Фед</w:t>
      </w:r>
      <w:r>
        <w:rPr>
          <w:rFonts w:ascii="Times New Roman" w:hAnsi="Times New Roman" w:cs="Times New Roman"/>
          <w:sz w:val="24"/>
          <w:szCs w:val="24"/>
        </w:rPr>
        <w:t xml:space="preserve">еральной службы государственной статистики – </w:t>
      </w:r>
      <w:r>
        <w:rPr>
          <w:rFonts w:ascii="Times New Roman" w:hAnsi="Times New Roman" w:cs="Times New Roman"/>
          <w:b/>
          <w:sz w:val="24"/>
          <w:szCs w:val="24"/>
        </w:rPr>
        <w:t>12 148 человек.</w:t>
      </w:r>
    </w:p>
    <w:p w:rsidR="00052241" w:rsidRDefault="000522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241" w:rsidRDefault="00FD7D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Дгссп=3439/12148*100=28,3%</w:t>
      </w:r>
    </w:p>
    <w:p w:rsidR="00052241" w:rsidRDefault="000522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52241" w:rsidRDefault="00052241">
      <w:pPr>
        <w:spacing w:after="0" w:line="240" w:lineRule="auto"/>
        <w:ind w:firstLine="709"/>
        <w:jc w:val="center"/>
        <w:rPr>
          <w:b/>
        </w:rPr>
      </w:pPr>
    </w:p>
    <w:p w:rsidR="00052241" w:rsidRDefault="00FD7D8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Показатель "</w:t>
      </w:r>
      <w:r>
        <w:rPr>
          <w:rFonts w:ascii="Times New Roman" w:hAnsi="Times New Roman" w:cs="Times New Roman"/>
        </w:rPr>
        <w:t xml:space="preserve"> Уровень исполнения бюджетных обязательств </w:t>
      </w:r>
      <w:r>
        <w:rPr>
          <w:rFonts w:ascii="Times New Roman" w:hAnsi="Times New Roman" w:cs="Times New Roman"/>
          <w:bCs/>
          <w:sz w:val="24"/>
          <w:szCs w:val="24"/>
        </w:rPr>
        <w:t>" рассчитывается по формуле:</w:t>
      </w:r>
    </w:p>
    <w:p w:rsidR="00052241" w:rsidRDefault="00052241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52241" w:rsidRDefault="00FD7D8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Ур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= V 2 / V 1 * 100%, где</w:t>
      </w:r>
    </w:p>
    <w:p w:rsidR="00052241" w:rsidRDefault="000522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2241" w:rsidRDefault="00FD7D8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Ур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- уровень своевременного и </w:t>
      </w:r>
      <w:r>
        <w:rPr>
          <w:rFonts w:ascii="Times New Roman" w:hAnsi="Times New Roman" w:cs="Times New Roman"/>
          <w:bCs/>
          <w:sz w:val="24"/>
          <w:szCs w:val="24"/>
        </w:rPr>
        <w:t>качественного обеспечения условий реализации муниципальной программы;</w:t>
      </w:r>
    </w:p>
    <w:p w:rsidR="00052241" w:rsidRDefault="00FD7D85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V 1 - плановый объем лимитов бюджетных обязательств, предусмотренный по программе на соответствующий период;</w:t>
      </w:r>
    </w:p>
    <w:p w:rsidR="00052241" w:rsidRDefault="00FD7D85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 2 - фактический объем лимитов бюджетных обязательств, освоенный по программ</w:t>
      </w:r>
      <w:r>
        <w:rPr>
          <w:rFonts w:ascii="Times New Roman" w:hAnsi="Times New Roman" w:cs="Times New Roman"/>
          <w:bCs/>
          <w:sz w:val="24"/>
          <w:szCs w:val="24"/>
        </w:rPr>
        <w:t>е за соответствующий период.</w:t>
      </w:r>
    </w:p>
    <w:p w:rsidR="00052241" w:rsidRDefault="00052241">
      <w:pPr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2241" w:rsidRDefault="00FD7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Ур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бесп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= 191 854,7 / 192 895,0 * 100%= 99,5%</w:t>
      </w:r>
    </w:p>
    <w:p w:rsidR="00052241" w:rsidRDefault="0005224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52241" w:rsidSect="00052241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52241"/>
    <w:rsid w:val="00052241"/>
    <w:rsid w:val="00FD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A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EF3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0522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052241"/>
    <w:pPr>
      <w:spacing w:after="140"/>
    </w:pPr>
  </w:style>
  <w:style w:type="paragraph" w:styleId="a6">
    <w:name w:val="List"/>
    <w:basedOn w:val="a5"/>
    <w:rsid w:val="00052241"/>
    <w:rPr>
      <w:rFonts w:cs="Mangal"/>
    </w:rPr>
  </w:style>
  <w:style w:type="paragraph" w:customStyle="1" w:styleId="Caption">
    <w:name w:val="Caption"/>
    <w:basedOn w:val="a"/>
    <w:qFormat/>
    <w:rsid w:val="000522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52241"/>
    <w:pPr>
      <w:suppressLineNumbers/>
    </w:pPr>
    <w:rPr>
      <w:rFonts w:cs="Mangal"/>
    </w:rPr>
  </w:style>
  <w:style w:type="paragraph" w:customStyle="1" w:styleId="docdata">
    <w:name w:val="docdata"/>
    <w:basedOn w:val="a"/>
    <w:qFormat/>
    <w:rsid w:val="00356E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356E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E4C0C"/>
    <w:pPr>
      <w:widowControl w:val="0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1F7DEE5B0F7B4A6600C115F631F7BE8C792EB5745911E4221EE2CEFF19C47B81F8E08698F6A646C7872B4F47206D2FA460037E824B34B9D1G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1F7DEE5B0F7B4A6600C115F631F7BE8C7E2EB07F5A11E4221EE2CEFF19C47B81F8E08698F6A646C3872B4F47206D2FA460037E824B34B9D1G4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1F7DEE5B0F7B4A6600C115F631F7BE8C792EB5745911E4221EE2CEFF19C47B81F8E08698F6A646C7872B4F47206D2FA460037E824B34B9D1G4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174B7C526D06D24CF4D2589DB11EC334FE9DCDE7867DD56FCFD74D79F5565D391C8CF76266067F6E86D78A0A3FCD3175DB95D6B2547B95681A0AFC4mDG" TargetMode="External"/><Relationship Id="rId10" Type="http://schemas.openxmlformats.org/officeDocument/2006/relationships/hyperlink" Target="consultantplus://offline/ref=E91F7DEE5B0F7B4A6600C115F631F7BE8C792EB5745911E4221EE2CEFF19C47B81F8E08698F6A646C7872B4F47206D2FA460037E824B34B9D1G4I" TargetMode="External"/><Relationship Id="rId4" Type="http://schemas.openxmlformats.org/officeDocument/2006/relationships/hyperlink" Target="consultantplus://offline/ref=C174B7C526D06D24CF4D259FD87DB13B4AE180D17361D407A7A22F8AC85C6F84D6879634626E64FEE8662BF5ECFD8F5201AA5C632545B84AC8m7G" TargetMode="External"/><Relationship Id="rId9" Type="http://schemas.openxmlformats.org/officeDocument/2006/relationships/hyperlink" Target="consultantplus://offline/ref=E91F7DEE5B0F7B4A6600C115F631F7BE8D792CB6775211E4221EE2CEFF19C47B81F8E08698F6A646C0872B4F47206D2FA460037E824B34B9D1G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2757</Words>
  <Characters>15715</Characters>
  <Application>Microsoft Office Word</Application>
  <DocSecurity>0</DocSecurity>
  <Lines>130</Lines>
  <Paragraphs>36</Paragraphs>
  <ScaleCrop>false</ScaleCrop>
  <Company/>
  <LinksUpToDate>false</LinksUpToDate>
  <CharactersWithSpaces>18436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arhinenkova</dc:creator>
  <dc:description/>
  <cp:lastModifiedBy>arhinenkova</cp:lastModifiedBy>
  <cp:revision>11</cp:revision>
  <cp:lastPrinted>2024-10-16T08:55:00Z</cp:lastPrinted>
  <dcterms:created xsi:type="dcterms:W3CDTF">2025-02-19T09:25:00Z</dcterms:created>
  <dcterms:modified xsi:type="dcterms:W3CDTF">2025-03-10T12:05:00Z</dcterms:modified>
  <dc:language>ru-RU</dc:language>
</cp:coreProperties>
</file>