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1811" w:rsidRPr="00E21811" w:rsidRDefault="00E21811" w:rsidP="00E21811">
      <w:pPr>
        <w:suppressAutoHyphens/>
        <w:spacing w:after="0" w:line="240" w:lineRule="auto"/>
        <w:ind w:firstLine="567"/>
        <w:jc w:val="right"/>
        <w:outlineLvl w:val="0"/>
        <w:rPr>
          <w:rFonts w:ascii="Times New Roman" w:hAnsi="Times New Roman" w:cs="Times New Roman"/>
          <w:sz w:val="24"/>
          <w:szCs w:val="24"/>
          <w:lang w:eastAsia="ar-SA"/>
        </w:rPr>
      </w:pPr>
      <w:r w:rsidRPr="00E21811">
        <w:rPr>
          <w:rFonts w:ascii="Times New Roman" w:hAnsi="Times New Roman" w:cs="Times New Roman"/>
          <w:sz w:val="24"/>
          <w:szCs w:val="24"/>
          <w:lang w:eastAsia="ar-SA"/>
        </w:rPr>
        <w:t>Рассмотрен</w:t>
      </w:r>
    </w:p>
    <w:p w:rsidR="00E21811" w:rsidRDefault="00E21811" w:rsidP="00E21811">
      <w:pPr>
        <w:suppressAutoHyphens/>
        <w:spacing w:after="0" w:line="240" w:lineRule="auto"/>
        <w:ind w:firstLine="567"/>
        <w:jc w:val="right"/>
        <w:outlineLvl w:val="0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E21811">
        <w:rPr>
          <w:rFonts w:ascii="Times New Roman" w:hAnsi="Times New Roman" w:cs="Times New Roman"/>
          <w:sz w:val="24"/>
          <w:szCs w:val="24"/>
          <w:lang w:eastAsia="ar-SA"/>
        </w:rPr>
        <w:t xml:space="preserve"> Великолукской городской Д</w:t>
      </w:r>
      <w:r>
        <w:rPr>
          <w:rFonts w:ascii="Times New Roman" w:hAnsi="Times New Roman" w:cs="Times New Roman"/>
          <w:sz w:val="24"/>
          <w:szCs w:val="24"/>
          <w:lang w:eastAsia="ar-SA"/>
        </w:rPr>
        <w:t>умой</w:t>
      </w:r>
    </w:p>
    <w:p w:rsidR="00E21811" w:rsidRPr="00E21811" w:rsidRDefault="00E21811" w:rsidP="00E21811">
      <w:pPr>
        <w:suppressAutoHyphens/>
        <w:spacing w:after="0" w:line="240" w:lineRule="auto"/>
        <w:ind w:firstLine="567"/>
        <w:jc w:val="right"/>
        <w:outlineLvl w:val="0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(решение от 21.06.2024 №40)</w:t>
      </w:r>
      <w:r w:rsidRPr="00E21811">
        <w:rPr>
          <w:rFonts w:ascii="Times New Roman" w:hAnsi="Times New Roman" w:cs="Times New Roman"/>
          <w:sz w:val="24"/>
          <w:szCs w:val="24"/>
          <w:lang w:eastAsia="ar-SA"/>
        </w:rPr>
        <w:t xml:space="preserve">   </w:t>
      </w:r>
    </w:p>
    <w:p w:rsidR="00E21811" w:rsidRDefault="00E21811" w:rsidP="00945FEF">
      <w:pPr>
        <w:suppressAutoHyphens/>
        <w:spacing w:after="0" w:line="240" w:lineRule="auto"/>
        <w:ind w:firstLine="567"/>
        <w:jc w:val="center"/>
        <w:outlineLvl w:val="0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D33EB0" w:rsidRPr="00F20EFA" w:rsidRDefault="00D33EB0" w:rsidP="00945FEF">
      <w:pPr>
        <w:suppressAutoHyphens/>
        <w:spacing w:after="0" w:line="240" w:lineRule="auto"/>
        <w:ind w:firstLine="567"/>
        <w:jc w:val="center"/>
        <w:outlineLvl w:val="0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F20EFA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Отчет </w:t>
      </w:r>
    </w:p>
    <w:p w:rsidR="00D33EB0" w:rsidRPr="00F20EFA" w:rsidRDefault="00D33EB0" w:rsidP="00945FEF">
      <w:pPr>
        <w:suppressAutoHyphens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F20EFA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о деятельности Контрольно-счетной палаты </w:t>
      </w:r>
    </w:p>
    <w:p w:rsidR="00D33EB0" w:rsidRPr="00F20EFA" w:rsidRDefault="00D33EB0" w:rsidP="00945FEF">
      <w:pPr>
        <w:suppressAutoHyphens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F20EFA">
        <w:rPr>
          <w:rFonts w:ascii="Times New Roman" w:hAnsi="Times New Roman" w:cs="Times New Roman"/>
          <w:b/>
          <w:sz w:val="28"/>
          <w:szCs w:val="28"/>
          <w:lang w:eastAsia="ar-SA"/>
        </w:rPr>
        <w:t>города Великие Луки за 20</w:t>
      </w:r>
      <w:r w:rsidR="0073676A" w:rsidRPr="00F20EFA">
        <w:rPr>
          <w:rFonts w:ascii="Times New Roman" w:hAnsi="Times New Roman" w:cs="Times New Roman"/>
          <w:b/>
          <w:sz w:val="28"/>
          <w:szCs w:val="28"/>
          <w:lang w:eastAsia="ar-SA"/>
        </w:rPr>
        <w:t>2</w:t>
      </w:r>
      <w:r w:rsidR="001D55AC" w:rsidRPr="00F20EFA">
        <w:rPr>
          <w:rFonts w:ascii="Times New Roman" w:hAnsi="Times New Roman" w:cs="Times New Roman"/>
          <w:b/>
          <w:sz w:val="28"/>
          <w:szCs w:val="28"/>
          <w:lang w:eastAsia="ar-SA"/>
        </w:rPr>
        <w:t>3</w:t>
      </w:r>
      <w:r w:rsidRPr="00F20EFA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год</w:t>
      </w:r>
    </w:p>
    <w:p w:rsidR="00F8007E" w:rsidRDefault="00D33EB0" w:rsidP="00945FEF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F20EFA">
        <w:rPr>
          <w:rFonts w:ascii="Times New Roman" w:hAnsi="Times New Roman" w:cs="Times New Roman"/>
          <w:sz w:val="28"/>
          <w:szCs w:val="28"/>
          <w:shd w:val="clear" w:color="auto" w:fill="FFFFFF"/>
          <w:lang w:eastAsia="ar-SA"/>
        </w:rPr>
        <w:t>         </w:t>
      </w:r>
      <w:r w:rsidRPr="00F20EFA">
        <w:rPr>
          <w:rFonts w:ascii="Times New Roman" w:hAnsi="Times New Roman" w:cs="Times New Roman"/>
          <w:sz w:val="28"/>
          <w:szCs w:val="28"/>
          <w:lang w:eastAsia="ar-SA"/>
        </w:rPr>
        <w:br/>
        <w:t xml:space="preserve">        Отчет о </w:t>
      </w:r>
      <w:r w:rsidR="00FE0B19" w:rsidRPr="00F20EFA">
        <w:rPr>
          <w:rFonts w:ascii="Times New Roman" w:hAnsi="Times New Roman" w:cs="Times New Roman"/>
          <w:sz w:val="28"/>
          <w:szCs w:val="28"/>
          <w:lang w:eastAsia="ar-SA"/>
        </w:rPr>
        <w:t>деятельности Контрольно</w:t>
      </w:r>
      <w:r w:rsidRPr="00F20EFA">
        <w:rPr>
          <w:rFonts w:ascii="Times New Roman" w:hAnsi="Times New Roman" w:cs="Times New Roman"/>
          <w:sz w:val="28"/>
          <w:szCs w:val="28"/>
          <w:lang w:eastAsia="ar-SA"/>
        </w:rPr>
        <w:t xml:space="preserve">-счетной палаты города Великие Луки подготовлен в соответствии </w:t>
      </w:r>
      <w:r w:rsidR="001D55AC" w:rsidRPr="00F20EFA">
        <w:rPr>
          <w:rFonts w:ascii="Times New Roman" w:hAnsi="Times New Roman" w:cs="Times New Roman"/>
          <w:sz w:val="28"/>
          <w:szCs w:val="28"/>
        </w:rPr>
        <w:t xml:space="preserve">со статьей 19 Федерального закона от 07.02.2011 № 6-ФЗ «Об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образований» (далее – Федеральный закон № 6-ФЗ), </w:t>
      </w:r>
      <w:r w:rsidRPr="00F20EFA">
        <w:rPr>
          <w:rFonts w:ascii="Times New Roman" w:hAnsi="Times New Roman" w:cs="Times New Roman"/>
          <w:sz w:val="28"/>
          <w:szCs w:val="28"/>
          <w:lang w:eastAsia="ar-SA"/>
        </w:rPr>
        <w:t xml:space="preserve">статьей 36 Устава муниципального образования «Город Великие Луки», утвержденного решением Великолукской городской Думы от 12.07.2005 № 57, Положением о Контрольно-счетной палате города Великие Луки, </w:t>
      </w:r>
      <w:r w:rsidR="00FE0B19" w:rsidRPr="00F20EFA">
        <w:rPr>
          <w:rFonts w:ascii="Times New Roman" w:hAnsi="Times New Roman" w:cs="Times New Roman"/>
          <w:sz w:val="28"/>
          <w:szCs w:val="28"/>
          <w:lang w:eastAsia="ar-SA"/>
        </w:rPr>
        <w:t>утвержденным решением</w:t>
      </w:r>
      <w:r w:rsidRPr="00F20EFA">
        <w:rPr>
          <w:rFonts w:ascii="Times New Roman" w:hAnsi="Times New Roman" w:cs="Times New Roman"/>
          <w:sz w:val="28"/>
          <w:szCs w:val="28"/>
          <w:lang w:eastAsia="ar-SA"/>
        </w:rPr>
        <w:t xml:space="preserve"> Великолукской городской Думы от 17.02.2012 № 12</w:t>
      </w:r>
      <w:r w:rsidR="00F8007E">
        <w:rPr>
          <w:rFonts w:ascii="Times New Roman" w:hAnsi="Times New Roman" w:cs="Times New Roman"/>
          <w:sz w:val="28"/>
          <w:szCs w:val="28"/>
          <w:lang w:eastAsia="ar-SA"/>
        </w:rPr>
        <w:t xml:space="preserve">. </w:t>
      </w:r>
    </w:p>
    <w:p w:rsidR="00D33EB0" w:rsidRPr="00F20EFA" w:rsidRDefault="00F8007E" w:rsidP="00945FEF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Отчет</w:t>
      </w:r>
      <w:r w:rsidR="00D33EB0" w:rsidRPr="00F20EFA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1D55AC" w:rsidRPr="00F20EFA">
        <w:rPr>
          <w:rFonts w:ascii="Times New Roman" w:hAnsi="Times New Roman" w:cs="Times New Roman"/>
          <w:sz w:val="28"/>
          <w:szCs w:val="28"/>
        </w:rPr>
        <w:t>отражает обобщенные результаты деятельности Контрольно-счетной палаты города Великие Луки по реализации задач, возложенных на нее Бюджетным кодексом Российской Федерации (далее – Бюджетный кодекс РФ)</w:t>
      </w:r>
      <w:r>
        <w:rPr>
          <w:rFonts w:ascii="Times New Roman" w:hAnsi="Times New Roman" w:cs="Times New Roman"/>
          <w:sz w:val="28"/>
          <w:szCs w:val="28"/>
        </w:rPr>
        <w:t>,</w:t>
      </w:r>
      <w:r w:rsidR="001D55AC" w:rsidRPr="00F20EFA">
        <w:rPr>
          <w:rFonts w:ascii="Times New Roman" w:hAnsi="Times New Roman" w:cs="Times New Roman"/>
          <w:sz w:val="28"/>
          <w:szCs w:val="28"/>
        </w:rPr>
        <w:t xml:space="preserve"> Федеральным законом </w:t>
      </w:r>
      <w:r w:rsidRPr="00F20EFA">
        <w:rPr>
          <w:rFonts w:ascii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от 07.02.2011 </w:t>
      </w:r>
      <w:r w:rsidR="001D55AC" w:rsidRPr="00F20EFA">
        <w:rPr>
          <w:rFonts w:ascii="Times New Roman" w:hAnsi="Times New Roman" w:cs="Times New Roman"/>
          <w:sz w:val="28"/>
          <w:szCs w:val="28"/>
        </w:rPr>
        <w:t>№ 6-ФЗ, муниципальными правовыми актами города Великие Луки на 2023 год, а также задачи на 2024 год</w:t>
      </w:r>
      <w:r w:rsidR="00D33EB0" w:rsidRPr="00F20EFA">
        <w:rPr>
          <w:rFonts w:ascii="Times New Roman" w:hAnsi="Times New Roman" w:cs="Times New Roman"/>
          <w:sz w:val="28"/>
          <w:szCs w:val="28"/>
          <w:lang w:eastAsia="ar-SA"/>
        </w:rPr>
        <w:t> </w:t>
      </w:r>
    </w:p>
    <w:p w:rsidR="00D33EB0" w:rsidRPr="00F20EFA" w:rsidRDefault="00D33EB0" w:rsidP="00945FEF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ar-SA"/>
        </w:rPr>
      </w:pPr>
      <w:r w:rsidRPr="00F20EFA">
        <w:rPr>
          <w:rFonts w:ascii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В процессе реализации задач Контрольно-счетная палата </w:t>
      </w:r>
      <w:r w:rsidR="006E49F7" w:rsidRPr="00F20EFA">
        <w:rPr>
          <w:rFonts w:ascii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города Великие Луки </w:t>
      </w:r>
      <w:r w:rsidR="006E49F7" w:rsidRPr="00F20EFA">
        <w:rPr>
          <w:rFonts w:ascii="Times New Roman" w:hAnsi="Times New Roman" w:cs="Times New Roman"/>
          <w:sz w:val="28"/>
          <w:szCs w:val="28"/>
          <w:lang w:eastAsia="ar-SA"/>
        </w:rPr>
        <w:t xml:space="preserve">(далее Контрольно-счетная палата) </w:t>
      </w:r>
      <w:r w:rsidR="00FE0B19" w:rsidRPr="00F20EFA">
        <w:rPr>
          <w:rFonts w:ascii="Times New Roman" w:hAnsi="Times New Roman" w:cs="Times New Roman"/>
          <w:sz w:val="28"/>
          <w:szCs w:val="28"/>
          <w:lang w:eastAsia="ar-SA"/>
        </w:rPr>
        <w:t xml:space="preserve">в отчетном году </w:t>
      </w:r>
      <w:r w:rsidRPr="00F20EFA">
        <w:rPr>
          <w:rFonts w:ascii="Times New Roman" w:hAnsi="Times New Roman" w:cs="Times New Roman"/>
          <w:sz w:val="28"/>
          <w:szCs w:val="28"/>
          <w:shd w:val="clear" w:color="auto" w:fill="FFFFFF"/>
          <w:lang w:eastAsia="ar-SA"/>
        </w:rPr>
        <w:t>осуществляла контрольную, экспертно-аналитическую, информационную и иную деятельность.</w:t>
      </w:r>
    </w:p>
    <w:p w:rsidR="00D33EB0" w:rsidRPr="00F20EFA" w:rsidRDefault="00D33EB0" w:rsidP="00945FEF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ar-SA"/>
        </w:rPr>
      </w:pPr>
      <w:r w:rsidRPr="00F20EFA">
        <w:rPr>
          <w:rFonts w:ascii="Times New Roman" w:hAnsi="Times New Roman" w:cs="Times New Roman"/>
          <w:sz w:val="28"/>
          <w:szCs w:val="28"/>
          <w:shd w:val="clear" w:color="auto" w:fill="FFFFFF"/>
          <w:lang w:eastAsia="ar-SA"/>
        </w:rPr>
        <w:t>В соответствии со ст.4 Федерального закона от 07.02.2011 № 6-</w:t>
      </w:r>
      <w:r w:rsidR="00A713DA" w:rsidRPr="00F20EFA">
        <w:rPr>
          <w:rFonts w:ascii="Times New Roman" w:hAnsi="Times New Roman" w:cs="Times New Roman"/>
          <w:sz w:val="28"/>
          <w:szCs w:val="28"/>
          <w:shd w:val="clear" w:color="auto" w:fill="FFFFFF"/>
          <w:lang w:eastAsia="ar-SA"/>
        </w:rPr>
        <w:t>ФЗ Контрольно</w:t>
      </w:r>
      <w:r w:rsidRPr="00F20EFA">
        <w:rPr>
          <w:rFonts w:ascii="Times New Roman" w:hAnsi="Times New Roman" w:cs="Times New Roman"/>
          <w:sz w:val="28"/>
          <w:szCs w:val="28"/>
          <w:shd w:val="clear" w:color="auto" w:fill="FFFFFF"/>
          <w:lang w:eastAsia="ar-SA"/>
        </w:rPr>
        <w:t>-счетная палата осуществляет свою деятельность на основе принципов законности, объективности, эффективности, независимости и гласности.     </w:t>
      </w:r>
    </w:p>
    <w:p w:rsidR="00D33EB0" w:rsidRPr="00F20EFA" w:rsidRDefault="00D33EB0" w:rsidP="00945FEF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ar-SA"/>
        </w:rPr>
      </w:pPr>
      <w:r w:rsidRPr="00F20EFA">
        <w:rPr>
          <w:rFonts w:ascii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Отчет является одной из форм реализации принципа гласности и ежегодно представляется в Великолукскую городскую Думу. Отчет </w:t>
      </w:r>
      <w:r w:rsidR="007737F5" w:rsidRPr="00F20EFA">
        <w:rPr>
          <w:rFonts w:ascii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подлежит </w:t>
      </w:r>
      <w:r w:rsidRPr="00F20EFA">
        <w:rPr>
          <w:rFonts w:ascii="Times New Roman" w:hAnsi="Times New Roman" w:cs="Times New Roman"/>
          <w:sz w:val="28"/>
          <w:szCs w:val="28"/>
          <w:shd w:val="clear" w:color="auto" w:fill="FFFFFF"/>
          <w:lang w:eastAsia="ar-SA"/>
        </w:rPr>
        <w:t>размещ</w:t>
      </w:r>
      <w:r w:rsidR="007737F5" w:rsidRPr="00F20EFA">
        <w:rPr>
          <w:rFonts w:ascii="Times New Roman" w:hAnsi="Times New Roman" w:cs="Times New Roman"/>
          <w:sz w:val="28"/>
          <w:szCs w:val="28"/>
          <w:shd w:val="clear" w:color="auto" w:fill="FFFFFF"/>
          <w:lang w:eastAsia="ar-SA"/>
        </w:rPr>
        <w:t>ению</w:t>
      </w:r>
      <w:r w:rsidRPr="00F20EFA">
        <w:rPr>
          <w:rFonts w:ascii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в сети Интернет на </w:t>
      </w:r>
      <w:r w:rsidR="00A00585" w:rsidRPr="00F20EFA">
        <w:rPr>
          <w:rFonts w:ascii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официальном сайте муниципального образования «Город Великие Луки» в сети «Интернет» </w:t>
      </w:r>
      <w:r w:rsidRPr="00F20EFA">
        <w:rPr>
          <w:rFonts w:ascii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после его рассмотрения </w:t>
      </w:r>
      <w:r w:rsidR="007737F5" w:rsidRPr="00F20EFA">
        <w:rPr>
          <w:rFonts w:ascii="Times New Roman" w:hAnsi="Times New Roman" w:cs="Times New Roman"/>
          <w:sz w:val="28"/>
          <w:szCs w:val="28"/>
          <w:shd w:val="clear" w:color="auto" w:fill="FFFFFF"/>
          <w:lang w:eastAsia="ar-SA"/>
        </w:rPr>
        <w:t>депутатами Великолукской городской Думы</w:t>
      </w:r>
      <w:r w:rsidRPr="00F20EFA">
        <w:rPr>
          <w:rFonts w:ascii="Times New Roman" w:hAnsi="Times New Roman" w:cs="Times New Roman"/>
          <w:sz w:val="28"/>
          <w:szCs w:val="28"/>
          <w:shd w:val="clear" w:color="auto" w:fill="FFFFFF"/>
          <w:lang w:eastAsia="ar-SA"/>
        </w:rPr>
        <w:t>.</w:t>
      </w:r>
    </w:p>
    <w:p w:rsidR="00D33EB0" w:rsidRPr="00F20EFA" w:rsidRDefault="00D33EB0" w:rsidP="00945FEF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ar-SA"/>
        </w:rPr>
      </w:pPr>
      <w:r w:rsidRPr="00F20EFA">
        <w:rPr>
          <w:rFonts w:ascii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Деятельность Контрольно-счетной палаты в отчетном году осуществлялась в рамках полномочий, определенных органу внешнего муниципального финансового контроля федеральным законодательством, </w:t>
      </w:r>
      <w:r w:rsidRPr="00F20EFA">
        <w:rPr>
          <w:rFonts w:ascii="Times New Roman" w:hAnsi="Times New Roman" w:cs="Times New Roman"/>
          <w:sz w:val="28"/>
          <w:szCs w:val="28"/>
          <w:lang w:eastAsia="ar-SA"/>
        </w:rPr>
        <w:t>Уставом муниципального образования «Город Великие Луки»</w:t>
      </w:r>
      <w:r w:rsidRPr="00F20EFA">
        <w:rPr>
          <w:rFonts w:ascii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, </w:t>
      </w:r>
      <w:r w:rsidRPr="00F20EFA">
        <w:rPr>
          <w:rFonts w:ascii="Times New Roman" w:hAnsi="Times New Roman" w:cs="Times New Roman"/>
          <w:sz w:val="28"/>
          <w:szCs w:val="28"/>
          <w:lang w:eastAsia="ar-SA"/>
        </w:rPr>
        <w:t>Положением о Контрольно-счетной палате и</w:t>
      </w:r>
      <w:r w:rsidRPr="00F20EFA">
        <w:rPr>
          <w:rFonts w:ascii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другими нормативными правовыми актами.</w:t>
      </w:r>
    </w:p>
    <w:p w:rsidR="00D33EB0" w:rsidRPr="00E21811" w:rsidRDefault="00D33EB0" w:rsidP="00945FEF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ar-SA"/>
        </w:rPr>
      </w:pPr>
      <w:r w:rsidRPr="00F20EFA">
        <w:rPr>
          <w:rFonts w:ascii="Times New Roman" w:hAnsi="Times New Roman" w:cs="Times New Roman"/>
          <w:sz w:val="28"/>
          <w:szCs w:val="28"/>
        </w:rPr>
        <w:t xml:space="preserve">В </w:t>
      </w:r>
      <w:r w:rsidRPr="00E21811">
        <w:rPr>
          <w:rFonts w:ascii="Times New Roman" w:hAnsi="Times New Roman" w:cs="Times New Roman"/>
          <w:sz w:val="28"/>
          <w:szCs w:val="28"/>
        </w:rPr>
        <w:t xml:space="preserve">течение года работа осуществлялась на основании </w:t>
      </w:r>
      <w:r w:rsidRPr="00E21811">
        <w:rPr>
          <w:rFonts w:ascii="Times New Roman" w:hAnsi="Times New Roman" w:cs="Times New Roman"/>
          <w:spacing w:val="-1"/>
          <w:sz w:val="28"/>
          <w:szCs w:val="28"/>
        </w:rPr>
        <w:t xml:space="preserve">годового плана работы, утвержденного приказом </w:t>
      </w:r>
      <w:r w:rsidRPr="00E21811">
        <w:rPr>
          <w:rFonts w:ascii="Times New Roman" w:hAnsi="Times New Roman" w:cs="Times New Roman"/>
          <w:sz w:val="28"/>
          <w:szCs w:val="28"/>
          <w:lang w:eastAsia="ar-SA"/>
        </w:rPr>
        <w:t>Контрольно-счетной палаты</w:t>
      </w:r>
      <w:r w:rsidRPr="00E21811">
        <w:rPr>
          <w:rFonts w:ascii="Times New Roman" w:hAnsi="Times New Roman" w:cs="Times New Roman"/>
          <w:spacing w:val="-7"/>
          <w:sz w:val="28"/>
          <w:szCs w:val="28"/>
        </w:rPr>
        <w:t>.</w:t>
      </w:r>
    </w:p>
    <w:p w:rsidR="00D33EB0" w:rsidRPr="00E21811" w:rsidRDefault="00D33EB0" w:rsidP="00945FEF">
      <w:pPr>
        <w:shd w:val="clear" w:color="auto" w:fill="FFFFFF"/>
        <w:suppressAutoHyphens/>
        <w:spacing w:after="0" w:line="240" w:lineRule="auto"/>
        <w:ind w:firstLine="567"/>
        <w:jc w:val="center"/>
        <w:rPr>
          <w:rFonts w:ascii="Times New Roman" w:hAnsi="Times New Roman" w:cs="Times New Roman"/>
          <w:bCs/>
          <w:spacing w:val="-6"/>
          <w:sz w:val="28"/>
          <w:szCs w:val="28"/>
          <w:lang w:eastAsia="ru-RU"/>
        </w:rPr>
      </w:pPr>
    </w:p>
    <w:p w:rsidR="00D33EB0" w:rsidRPr="00E21811" w:rsidRDefault="00D33EB0" w:rsidP="00945FEF">
      <w:pPr>
        <w:shd w:val="clear" w:color="auto" w:fill="FFFFFF"/>
        <w:suppressAutoHyphens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pacing w:val="-6"/>
          <w:sz w:val="28"/>
          <w:szCs w:val="28"/>
        </w:rPr>
      </w:pPr>
      <w:r w:rsidRPr="00E21811">
        <w:rPr>
          <w:rFonts w:ascii="Times New Roman" w:hAnsi="Times New Roman" w:cs="Times New Roman"/>
          <w:b/>
          <w:bCs/>
          <w:spacing w:val="-6"/>
          <w:sz w:val="28"/>
          <w:szCs w:val="28"/>
        </w:rPr>
        <w:t xml:space="preserve">Основные показатели деятельности </w:t>
      </w:r>
      <w:r w:rsidRPr="00E21811">
        <w:rPr>
          <w:rFonts w:ascii="Times New Roman" w:hAnsi="Times New Roman" w:cs="Times New Roman"/>
          <w:b/>
          <w:sz w:val="28"/>
          <w:szCs w:val="28"/>
          <w:lang w:eastAsia="ar-SA"/>
        </w:rPr>
        <w:t>Контрольно-счетной палаты</w:t>
      </w:r>
    </w:p>
    <w:p w:rsidR="00D33EB0" w:rsidRPr="00E21811" w:rsidRDefault="00D33EB0" w:rsidP="00945FEF">
      <w:pPr>
        <w:shd w:val="clear" w:color="auto" w:fill="FFFFFF"/>
        <w:suppressAutoHyphens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pacing w:val="-6"/>
          <w:sz w:val="28"/>
          <w:szCs w:val="28"/>
        </w:rPr>
      </w:pPr>
      <w:r w:rsidRPr="00E21811">
        <w:rPr>
          <w:rFonts w:ascii="Times New Roman" w:hAnsi="Times New Roman" w:cs="Times New Roman"/>
          <w:b/>
          <w:bCs/>
          <w:spacing w:val="-6"/>
          <w:sz w:val="28"/>
          <w:szCs w:val="28"/>
        </w:rPr>
        <w:t>за 20</w:t>
      </w:r>
      <w:r w:rsidR="0004091F" w:rsidRPr="00E21811">
        <w:rPr>
          <w:rFonts w:ascii="Times New Roman" w:hAnsi="Times New Roman" w:cs="Times New Roman"/>
          <w:b/>
          <w:bCs/>
          <w:spacing w:val="-6"/>
          <w:sz w:val="28"/>
          <w:szCs w:val="28"/>
        </w:rPr>
        <w:t>2</w:t>
      </w:r>
      <w:r w:rsidR="001D55AC" w:rsidRPr="00E21811">
        <w:rPr>
          <w:rFonts w:ascii="Times New Roman" w:hAnsi="Times New Roman" w:cs="Times New Roman"/>
          <w:b/>
          <w:bCs/>
          <w:spacing w:val="-6"/>
          <w:sz w:val="28"/>
          <w:szCs w:val="28"/>
        </w:rPr>
        <w:t>3</w:t>
      </w:r>
      <w:r w:rsidRPr="00E21811">
        <w:rPr>
          <w:rFonts w:ascii="Times New Roman" w:hAnsi="Times New Roman" w:cs="Times New Roman"/>
          <w:b/>
          <w:bCs/>
          <w:spacing w:val="-6"/>
          <w:sz w:val="28"/>
          <w:szCs w:val="28"/>
        </w:rPr>
        <w:t xml:space="preserve"> год</w:t>
      </w:r>
    </w:p>
    <w:p w:rsidR="00CB625D" w:rsidRPr="00E21811" w:rsidRDefault="00CB625D" w:rsidP="00945FEF">
      <w:pPr>
        <w:shd w:val="clear" w:color="auto" w:fill="FFFFFF"/>
        <w:suppressAutoHyphens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37F5" w:rsidRPr="00E21811" w:rsidRDefault="007737F5" w:rsidP="00945FE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" w:firstLine="567"/>
        <w:jc w:val="both"/>
        <w:rPr>
          <w:rFonts w:ascii="Times New Roman" w:hAnsi="Times New Roman" w:cs="Times New Roman"/>
          <w:spacing w:val="9"/>
          <w:sz w:val="28"/>
          <w:szCs w:val="28"/>
        </w:rPr>
      </w:pPr>
      <w:r w:rsidRPr="00E21811">
        <w:rPr>
          <w:rFonts w:ascii="Times New Roman" w:hAnsi="Times New Roman" w:cs="Times New Roman"/>
          <w:spacing w:val="1"/>
          <w:sz w:val="28"/>
          <w:szCs w:val="28"/>
        </w:rPr>
        <w:t xml:space="preserve">В отчетном году проведено </w:t>
      </w:r>
      <w:r w:rsidR="001D55AC" w:rsidRPr="00E21811">
        <w:rPr>
          <w:rFonts w:ascii="Times New Roman" w:hAnsi="Times New Roman" w:cs="Times New Roman"/>
          <w:spacing w:val="1"/>
          <w:sz w:val="28"/>
          <w:szCs w:val="28"/>
        </w:rPr>
        <w:t>42</w:t>
      </w:r>
      <w:r w:rsidRPr="00E21811">
        <w:rPr>
          <w:rFonts w:ascii="Times New Roman" w:hAnsi="Times New Roman" w:cs="Times New Roman"/>
          <w:spacing w:val="1"/>
          <w:sz w:val="28"/>
          <w:szCs w:val="28"/>
        </w:rPr>
        <w:t xml:space="preserve"> мероприяти</w:t>
      </w:r>
      <w:r w:rsidR="00BC20C7" w:rsidRPr="00E21811">
        <w:rPr>
          <w:rFonts w:ascii="Times New Roman" w:hAnsi="Times New Roman" w:cs="Times New Roman"/>
          <w:spacing w:val="1"/>
          <w:sz w:val="28"/>
          <w:szCs w:val="28"/>
        </w:rPr>
        <w:t>я</w:t>
      </w:r>
      <w:r w:rsidRPr="00E21811">
        <w:rPr>
          <w:rFonts w:ascii="Times New Roman" w:hAnsi="Times New Roman" w:cs="Times New Roman"/>
          <w:spacing w:val="1"/>
          <w:sz w:val="28"/>
          <w:szCs w:val="28"/>
        </w:rPr>
        <w:t xml:space="preserve">, в том числе проведено </w:t>
      </w:r>
      <w:r w:rsidR="001D55AC" w:rsidRPr="00E21811">
        <w:rPr>
          <w:rFonts w:ascii="Times New Roman" w:hAnsi="Times New Roman" w:cs="Times New Roman"/>
          <w:spacing w:val="1"/>
          <w:sz w:val="28"/>
          <w:szCs w:val="28"/>
        </w:rPr>
        <w:t>6</w:t>
      </w:r>
      <w:r w:rsidRPr="00E2181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33EB0" w:rsidRPr="00E21811">
        <w:rPr>
          <w:rFonts w:ascii="Times New Roman" w:hAnsi="Times New Roman" w:cs="Times New Roman"/>
          <w:spacing w:val="1"/>
          <w:sz w:val="28"/>
          <w:szCs w:val="28"/>
        </w:rPr>
        <w:lastRenderedPageBreak/>
        <w:t>контрольных мероприятий</w:t>
      </w:r>
      <w:r w:rsidRPr="00E21811">
        <w:rPr>
          <w:rFonts w:ascii="Times New Roman" w:hAnsi="Times New Roman" w:cs="Times New Roman"/>
          <w:spacing w:val="9"/>
          <w:sz w:val="28"/>
          <w:szCs w:val="28"/>
        </w:rPr>
        <w:t xml:space="preserve"> и </w:t>
      </w:r>
      <w:r w:rsidR="001D55AC" w:rsidRPr="00E21811">
        <w:rPr>
          <w:rFonts w:ascii="Times New Roman" w:hAnsi="Times New Roman" w:cs="Times New Roman"/>
          <w:spacing w:val="9"/>
          <w:sz w:val="28"/>
          <w:szCs w:val="28"/>
        </w:rPr>
        <w:t>36</w:t>
      </w:r>
      <w:r w:rsidRPr="00E21811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E21811">
        <w:rPr>
          <w:rFonts w:ascii="Times New Roman" w:hAnsi="Times New Roman" w:cs="Times New Roman"/>
          <w:spacing w:val="-1"/>
          <w:sz w:val="28"/>
          <w:szCs w:val="28"/>
        </w:rPr>
        <w:t>экспертно-аналитических</w:t>
      </w:r>
      <w:r w:rsidRPr="00E21811">
        <w:rPr>
          <w:rFonts w:ascii="Times New Roman" w:hAnsi="Times New Roman" w:cs="Times New Roman"/>
          <w:spacing w:val="9"/>
          <w:sz w:val="28"/>
          <w:szCs w:val="28"/>
        </w:rPr>
        <w:t>.</w:t>
      </w:r>
    </w:p>
    <w:p w:rsidR="005877F6" w:rsidRPr="00E21811" w:rsidRDefault="005877F6" w:rsidP="005877F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E21811">
        <w:rPr>
          <w:rFonts w:ascii="Times New Roman" w:hAnsi="Times New Roman" w:cs="Times New Roman"/>
          <w:spacing w:val="12"/>
          <w:sz w:val="28"/>
          <w:szCs w:val="28"/>
        </w:rPr>
        <w:t xml:space="preserve">Контрольные и экспертно-аналитические мероприятия проводились в </w:t>
      </w:r>
      <w:r w:rsidRPr="00E21811">
        <w:rPr>
          <w:rFonts w:ascii="Times New Roman" w:hAnsi="Times New Roman" w:cs="Times New Roman"/>
          <w:spacing w:val="-2"/>
          <w:sz w:val="28"/>
          <w:szCs w:val="28"/>
        </w:rPr>
        <w:t xml:space="preserve">Администрации города Великие Луки, ее органах и структурных подразделениях, </w:t>
      </w:r>
      <w:r w:rsidRPr="00E21811">
        <w:rPr>
          <w:rFonts w:ascii="Times New Roman" w:hAnsi="Times New Roman" w:cs="Times New Roman"/>
          <w:spacing w:val="-1"/>
          <w:sz w:val="28"/>
          <w:szCs w:val="28"/>
        </w:rPr>
        <w:t>муниципальных бюджетных и автономных учреждениях.</w:t>
      </w:r>
    </w:p>
    <w:p w:rsidR="00D33EB0" w:rsidRPr="00E21811" w:rsidRDefault="00B67DE2" w:rsidP="00945FE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1811">
        <w:rPr>
          <w:rFonts w:ascii="Times New Roman" w:hAnsi="Times New Roman" w:cs="Times New Roman"/>
          <w:spacing w:val="9"/>
          <w:sz w:val="28"/>
          <w:szCs w:val="28"/>
        </w:rPr>
        <w:t xml:space="preserve">По результатам контрольных мероприятий составлено </w:t>
      </w:r>
      <w:r w:rsidR="009D6485" w:rsidRPr="00E21811">
        <w:rPr>
          <w:rFonts w:ascii="Times New Roman" w:hAnsi="Times New Roman" w:cs="Times New Roman"/>
          <w:spacing w:val="9"/>
          <w:sz w:val="28"/>
          <w:szCs w:val="28"/>
        </w:rPr>
        <w:t>1</w:t>
      </w:r>
      <w:r w:rsidR="001D55AC" w:rsidRPr="00E21811">
        <w:rPr>
          <w:rFonts w:ascii="Times New Roman" w:hAnsi="Times New Roman" w:cs="Times New Roman"/>
          <w:spacing w:val="9"/>
          <w:sz w:val="28"/>
          <w:szCs w:val="28"/>
        </w:rPr>
        <w:t>1</w:t>
      </w:r>
      <w:r w:rsidRPr="00E21811">
        <w:rPr>
          <w:rFonts w:ascii="Times New Roman" w:hAnsi="Times New Roman" w:cs="Times New Roman"/>
          <w:spacing w:val="9"/>
          <w:sz w:val="28"/>
          <w:szCs w:val="28"/>
        </w:rPr>
        <w:t xml:space="preserve"> актов проверок, нерезультативных проверок нет.</w:t>
      </w:r>
    </w:p>
    <w:p w:rsidR="00CB625D" w:rsidRPr="00E21811" w:rsidRDefault="007737F5" w:rsidP="00E21811">
      <w:pPr>
        <w:shd w:val="clear" w:color="auto" w:fill="FFFFFF"/>
        <w:spacing w:after="0" w:line="240" w:lineRule="auto"/>
        <w:ind w:right="10" w:firstLine="708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 w:rsidRPr="00E21811">
        <w:rPr>
          <w:rFonts w:ascii="Times New Roman" w:hAnsi="Times New Roman" w:cs="Times New Roman"/>
          <w:spacing w:val="9"/>
          <w:sz w:val="28"/>
          <w:szCs w:val="28"/>
        </w:rPr>
        <w:t xml:space="preserve">По результатам </w:t>
      </w:r>
      <w:r w:rsidRPr="00E21811">
        <w:rPr>
          <w:rFonts w:ascii="Times New Roman" w:hAnsi="Times New Roman" w:cs="Times New Roman"/>
          <w:spacing w:val="-1"/>
          <w:sz w:val="28"/>
          <w:szCs w:val="28"/>
        </w:rPr>
        <w:t>экспертно-аналитических</w:t>
      </w:r>
      <w:r w:rsidRPr="00E21811">
        <w:rPr>
          <w:rFonts w:ascii="Times New Roman" w:hAnsi="Times New Roman" w:cs="Times New Roman"/>
          <w:spacing w:val="9"/>
          <w:sz w:val="28"/>
          <w:szCs w:val="28"/>
        </w:rPr>
        <w:t xml:space="preserve"> мероприятий составлено </w:t>
      </w:r>
      <w:r w:rsidR="001D55AC" w:rsidRPr="00E21811">
        <w:rPr>
          <w:rFonts w:ascii="Times New Roman" w:hAnsi="Times New Roman" w:cs="Times New Roman"/>
          <w:spacing w:val="9"/>
          <w:sz w:val="28"/>
          <w:szCs w:val="28"/>
        </w:rPr>
        <w:t>36</w:t>
      </w:r>
      <w:r w:rsidRPr="00E21811">
        <w:rPr>
          <w:rFonts w:ascii="Times New Roman" w:hAnsi="Times New Roman" w:cs="Times New Roman"/>
          <w:spacing w:val="9"/>
          <w:sz w:val="28"/>
          <w:szCs w:val="28"/>
        </w:rPr>
        <w:t xml:space="preserve"> экспертных заключени</w:t>
      </w:r>
      <w:r w:rsidR="002A20BE" w:rsidRPr="00E21811">
        <w:rPr>
          <w:rFonts w:ascii="Times New Roman" w:hAnsi="Times New Roman" w:cs="Times New Roman"/>
          <w:spacing w:val="9"/>
          <w:sz w:val="28"/>
          <w:szCs w:val="28"/>
        </w:rPr>
        <w:t>й</w:t>
      </w:r>
      <w:r w:rsidR="00AF049A" w:rsidRPr="00E21811">
        <w:rPr>
          <w:rFonts w:ascii="Times New Roman" w:hAnsi="Times New Roman" w:cs="Times New Roman"/>
          <w:spacing w:val="9"/>
          <w:sz w:val="28"/>
          <w:szCs w:val="28"/>
        </w:rPr>
        <w:t>, п</w:t>
      </w:r>
      <w:r w:rsidR="00DC59A4" w:rsidRPr="00E21811">
        <w:rPr>
          <w:rFonts w:ascii="Times New Roman" w:hAnsi="Times New Roman" w:cs="Times New Roman"/>
          <w:sz w:val="28"/>
          <w:szCs w:val="28"/>
        </w:rPr>
        <w:t xml:space="preserve">роведена экспертиза </w:t>
      </w:r>
      <w:r w:rsidR="00703CCA" w:rsidRPr="00E21811">
        <w:rPr>
          <w:rFonts w:ascii="Times New Roman" w:hAnsi="Times New Roman" w:cs="Times New Roman"/>
          <w:sz w:val="28"/>
          <w:szCs w:val="28"/>
        </w:rPr>
        <w:t>5</w:t>
      </w:r>
      <w:r w:rsidR="00DC59A4" w:rsidRPr="00E21811">
        <w:rPr>
          <w:rFonts w:ascii="Times New Roman" w:hAnsi="Times New Roman" w:cs="Times New Roman"/>
          <w:sz w:val="28"/>
          <w:szCs w:val="28"/>
        </w:rPr>
        <w:t xml:space="preserve"> проектов законодательных правовых актов</w:t>
      </w:r>
      <w:r w:rsidR="00CB625D" w:rsidRPr="00E21811">
        <w:rPr>
          <w:rFonts w:ascii="Times New Roman" w:hAnsi="Times New Roman" w:cs="Times New Roman"/>
          <w:sz w:val="28"/>
          <w:szCs w:val="28"/>
        </w:rPr>
        <w:t xml:space="preserve"> </w:t>
      </w:r>
      <w:r w:rsidR="00CB625D" w:rsidRPr="00E21811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Великолукск</w:t>
      </w:r>
      <w:r w:rsidR="00CB625D" w:rsidRPr="00E21811">
        <w:rPr>
          <w:rFonts w:ascii="Times New Roman" w:hAnsi="Times New Roman" w:cs="Times New Roman"/>
          <w:sz w:val="28"/>
          <w:szCs w:val="28"/>
        </w:rPr>
        <w:t>ой</w:t>
      </w:r>
      <w:r w:rsidR="00CB625D" w:rsidRPr="00E218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</w:t>
      </w:r>
      <w:r w:rsidR="00CB625D" w:rsidRPr="00E21811">
        <w:rPr>
          <w:rFonts w:ascii="Times New Roman" w:hAnsi="Times New Roman" w:cs="Times New Roman"/>
          <w:sz w:val="28"/>
          <w:szCs w:val="28"/>
        </w:rPr>
        <w:t>ой Думы</w:t>
      </w:r>
      <w:r w:rsidR="00341283" w:rsidRPr="00E21811">
        <w:rPr>
          <w:rFonts w:ascii="Times New Roman" w:hAnsi="Times New Roman" w:cs="Times New Roman"/>
          <w:sz w:val="28"/>
          <w:szCs w:val="28"/>
        </w:rPr>
        <w:t xml:space="preserve">, </w:t>
      </w:r>
      <w:r w:rsidR="00341283" w:rsidRPr="00E21811">
        <w:rPr>
          <w:rFonts w:ascii="Times New Roman" w:eastAsia="Times New Roman" w:hAnsi="Times New Roman" w:cs="Times New Roman"/>
          <w:bCs/>
          <w:sz w:val="28"/>
          <w:szCs w:val="28"/>
        </w:rPr>
        <w:t>п</w:t>
      </w:r>
      <w:r w:rsidR="00CB625D" w:rsidRPr="00E21811">
        <w:rPr>
          <w:rFonts w:ascii="Times New Roman" w:hAnsi="Times New Roman" w:cs="Times New Roman"/>
          <w:sz w:val="28"/>
          <w:szCs w:val="28"/>
        </w:rPr>
        <w:t xml:space="preserve">одготовлено </w:t>
      </w:r>
      <w:r w:rsidR="00703CCA" w:rsidRPr="00E21811">
        <w:rPr>
          <w:rFonts w:ascii="Times New Roman" w:hAnsi="Times New Roman" w:cs="Times New Roman"/>
          <w:sz w:val="28"/>
          <w:szCs w:val="28"/>
        </w:rPr>
        <w:t>20</w:t>
      </w:r>
      <w:r w:rsidR="00CB625D" w:rsidRPr="00E21811">
        <w:rPr>
          <w:rFonts w:ascii="Times New Roman" w:hAnsi="Times New Roman" w:cs="Times New Roman"/>
          <w:sz w:val="28"/>
          <w:szCs w:val="28"/>
        </w:rPr>
        <w:t xml:space="preserve"> заключени</w:t>
      </w:r>
      <w:r w:rsidR="002A20BE" w:rsidRPr="00E21811">
        <w:rPr>
          <w:rFonts w:ascii="Times New Roman" w:hAnsi="Times New Roman" w:cs="Times New Roman"/>
          <w:sz w:val="28"/>
          <w:szCs w:val="28"/>
        </w:rPr>
        <w:t>й</w:t>
      </w:r>
      <w:r w:rsidR="00CB625D" w:rsidRPr="00E21811">
        <w:rPr>
          <w:rFonts w:ascii="Times New Roman" w:hAnsi="Times New Roman" w:cs="Times New Roman"/>
          <w:sz w:val="28"/>
          <w:szCs w:val="28"/>
        </w:rPr>
        <w:t xml:space="preserve"> на </w:t>
      </w:r>
      <w:r w:rsidR="00DC59A4" w:rsidRPr="00E21811">
        <w:rPr>
          <w:rFonts w:ascii="Times New Roman" w:hAnsi="Times New Roman" w:cs="Times New Roman"/>
          <w:sz w:val="28"/>
          <w:szCs w:val="28"/>
        </w:rPr>
        <w:t>проект</w:t>
      </w:r>
      <w:r w:rsidR="00CB625D" w:rsidRPr="00E21811">
        <w:rPr>
          <w:rFonts w:ascii="Times New Roman" w:hAnsi="Times New Roman" w:cs="Times New Roman"/>
          <w:sz w:val="28"/>
          <w:szCs w:val="28"/>
        </w:rPr>
        <w:t>ы</w:t>
      </w:r>
      <w:r w:rsidR="00DC59A4" w:rsidRPr="00E21811">
        <w:rPr>
          <w:rFonts w:ascii="Times New Roman" w:hAnsi="Times New Roman" w:cs="Times New Roman"/>
          <w:sz w:val="28"/>
          <w:szCs w:val="28"/>
        </w:rPr>
        <w:t xml:space="preserve"> постановлений </w:t>
      </w:r>
      <w:r w:rsidR="00CB625D" w:rsidRPr="00E21811">
        <w:rPr>
          <w:rFonts w:ascii="Times New Roman" w:hAnsi="Times New Roman" w:cs="Times New Roman"/>
          <w:sz w:val="28"/>
          <w:szCs w:val="28"/>
        </w:rPr>
        <w:t xml:space="preserve">Администрации города Великие Луки </w:t>
      </w:r>
      <w:r w:rsidR="00DC59A4" w:rsidRPr="00E21811">
        <w:rPr>
          <w:rFonts w:ascii="Times New Roman" w:hAnsi="Times New Roman" w:cs="Times New Roman"/>
          <w:sz w:val="28"/>
          <w:szCs w:val="28"/>
        </w:rPr>
        <w:t>о</w:t>
      </w:r>
      <w:r w:rsidRPr="00E21811">
        <w:rPr>
          <w:rFonts w:ascii="Times New Roman" w:hAnsi="Times New Roman" w:cs="Times New Roman"/>
          <w:sz w:val="28"/>
          <w:szCs w:val="28"/>
        </w:rPr>
        <w:t>б утверждении</w:t>
      </w:r>
      <w:r w:rsidR="00DC59A4" w:rsidRPr="00E21811">
        <w:rPr>
          <w:rFonts w:ascii="Times New Roman" w:hAnsi="Times New Roman" w:cs="Times New Roman"/>
          <w:sz w:val="28"/>
          <w:szCs w:val="28"/>
        </w:rPr>
        <w:t xml:space="preserve"> </w:t>
      </w:r>
      <w:r w:rsidRPr="00E21811">
        <w:rPr>
          <w:rFonts w:ascii="Times New Roman" w:hAnsi="Times New Roman" w:cs="Times New Roman"/>
          <w:sz w:val="28"/>
          <w:szCs w:val="28"/>
        </w:rPr>
        <w:t xml:space="preserve">муниципальных программ и </w:t>
      </w:r>
      <w:r w:rsidR="00DC59A4" w:rsidRPr="00E21811">
        <w:rPr>
          <w:rFonts w:ascii="Times New Roman" w:hAnsi="Times New Roman" w:cs="Times New Roman"/>
          <w:sz w:val="28"/>
          <w:szCs w:val="28"/>
        </w:rPr>
        <w:t xml:space="preserve">внесении </w:t>
      </w:r>
      <w:r w:rsidRPr="00E21811">
        <w:rPr>
          <w:rFonts w:ascii="Times New Roman" w:hAnsi="Times New Roman" w:cs="Times New Roman"/>
          <w:sz w:val="28"/>
          <w:szCs w:val="28"/>
        </w:rPr>
        <w:t xml:space="preserve">в них </w:t>
      </w:r>
      <w:r w:rsidR="00460A9B" w:rsidRPr="00E21811">
        <w:rPr>
          <w:rFonts w:ascii="Times New Roman" w:hAnsi="Times New Roman" w:cs="Times New Roman"/>
          <w:sz w:val="28"/>
          <w:szCs w:val="28"/>
        </w:rPr>
        <w:t>изменений</w:t>
      </w:r>
      <w:r w:rsidR="00341283" w:rsidRPr="00E21811">
        <w:rPr>
          <w:rFonts w:ascii="Times New Roman" w:hAnsi="Times New Roman" w:cs="Times New Roman"/>
          <w:sz w:val="28"/>
          <w:szCs w:val="28"/>
        </w:rPr>
        <w:t xml:space="preserve">, 3 заключения подготовлены по анализу исполнения бюджета, 2 заключения подготовлено по итогам экспертизы отчетов об исполнении муниципальных программ, проведены мероприятия по </w:t>
      </w:r>
      <w:r w:rsidR="00341283" w:rsidRPr="00E21811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мониторингу выполнения мероприятий в рамках реализации национальных проектов за 202</w:t>
      </w:r>
      <w:r w:rsidR="00703CCA" w:rsidRPr="00E2181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41283" w:rsidRPr="00E218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мониторингу выполнения мероприятий в рамках реализации национальных проектов за 1 полугодие 202</w:t>
      </w:r>
      <w:r w:rsidR="00703CCA" w:rsidRPr="00E2181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2A20BE" w:rsidRPr="00E218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1283" w:rsidRPr="00E21811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 w:rsidR="002A20BE" w:rsidRPr="00E21811">
        <w:rPr>
          <w:rFonts w:ascii="Times New Roman" w:hAnsi="Times New Roman" w:cs="Times New Roman"/>
          <w:sz w:val="28"/>
          <w:szCs w:val="28"/>
        </w:rPr>
        <w:t>, проведена экспертиза проекта постановления Администрации города Великие Луки об использовании средств резервного фонда</w:t>
      </w:r>
      <w:r w:rsidR="005877F6" w:rsidRPr="00E21811">
        <w:rPr>
          <w:rFonts w:ascii="Times New Roman" w:hAnsi="Times New Roman" w:cs="Times New Roman"/>
          <w:sz w:val="28"/>
          <w:szCs w:val="28"/>
        </w:rPr>
        <w:t xml:space="preserve">, </w:t>
      </w:r>
      <w:r w:rsidR="00327AAA" w:rsidRPr="00E21811">
        <w:rPr>
          <w:rFonts w:ascii="Times New Roman" w:hAnsi="Times New Roman" w:cs="Times New Roman"/>
          <w:sz w:val="28"/>
          <w:szCs w:val="28"/>
        </w:rPr>
        <w:t xml:space="preserve">в </w:t>
      </w:r>
      <w:r w:rsidR="00703CCA" w:rsidRPr="00E21811">
        <w:rPr>
          <w:rFonts w:ascii="Times New Roman" w:hAnsi="Times New Roman" w:cs="Times New Roman"/>
          <w:sz w:val="28"/>
          <w:szCs w:val="28"/>
        </w:rPr>
        <w:t>одном</w:t>
      </w:r>
      <w:r w:rsidR="00327AAA" w:rsidRPr="00E21811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703CCA" w:rsidRPr="00E21811">
        <w:rPr>
          <w:rFonts w:ascii="Times New Roman" w:hAnsi="Times New Roman" w:cs="Times New Roman"/>
          <w:sz w:val="28"/>
          <w:szCs w:val="28"/>
        </w:rPr>
        <w:t>и</w:t>
      </w:r>
      <w:r w:rsidR="00327AAA" w:rsidRPr="00E21811">
        <w:rPr>
          <w:rFonts w:ascii="Times New Roman" w:hAnsi="Times New Roman" w:cs="Times New Roman"/>
          <w:sz w:val="28"/>
          <w:szCs w:val="28"/>
        </w:rPr>
        <w:t xml:space="preserve"> проведен </w:t>
      </w:r>
      <w:r w:rsidR="00151E2F" w:rsidRPr="00E21811">
        <w:rPr>
          <w:rFonts w:ascii="Times New Roman" w:hAnsi="Times New Roman" w:cs="Times New Roman"/>
          <w:sz w:val="28"/>
          <w:szCs w:val="28"/>
        </w:rPr>
        <w:t xml:space="preserve">аудит </w:t>
      </w:r>
      <w:r w:rsidR="00327AAA" w:rsidRPr="00E21811">
        <w:rPr>
          <w:rFonts w:ascii="Times New Roman" w:hAnsi="Times New Roman" w:cs="Times New Roman"/>
          <w:sz w:val="28"/>
          <w:szCs w:val="28"/>
        </w:rPr>
        <w:t xml:space="preserve">эффективности </w:t>
      </w:r>
      <w:r w:rsidR="00151E2F" w:rsidRPr="00E21811">
        <w:rPr>
          <w:rFonts w:ascii="Times New Roman" w:hAnsi="Times New Roman" w:cs="Times New Roman"/>
          <w:sz w:val="28"/>
          <w:szCs w:val="28"/>
        </w:rPr>
        <w:t>закупок</w:t>
      </w:r>
      <w:r w:rsidR="00703CCA" w:rsidRPr="00E21811">
        <w:rPr>
          <w:rFonts w:ascii="Times New Roman" w:hAnsi="Times New Roman" w:cs="Times New Roman"/>
          <w:sz w:val="28"/>
          <w:szCs w:val="28"/>
        </w:rPr>
        <w:t>, в двух учреждениях, являющихся главными распорядителями бюджетных средств, проведена экспертиза соблюдения законодательства при формировании муниципальных заданий.</w:t>
      </w:r>
    </w:p>
    <w:p w:rsidR="000F64FF" w:rsidRPr="00E21811" w:rsidRDefault="000F64FF" w:rsidP="000F64FF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pacing w:val="-7"/>
          <w:sz w:val="28"/>
          <w:szCs w:val="28"/>
        </w:rPr>
      </w:pPr>
      <w:r w:rsidRPr="00E21811">
        <w:rPr>
          <w:rFonts w:ascii="Times New Roman" w:hAnsi="Times New Roman" w:cs="Times New Roman"/>
          <w:spacing w:val="-7"/>
          <w:sz w:val="28"/>
          <w:szCs w:val="28"/>
        </w:rPr>
        <w:t xml:space="preserve">По результатам контрольных и экспертно-аналитических мероприятий установлено </w:t>
      </w:r>
      <w:r w:rsidR="00703CCA" w:rsidRPr="00E21811">
        <w:rPr>
          <w:rFonts w:ascii="Times New Roman" w:hAnsi="Times New Roman" w:cs="Times New Roman"/>
          <w:spacing w:val="-7"/>
          <w:sz w:val="28"/>
          <w:szCs w:val="28"/>
        </w:rPr>
        <w:t>410</w:t>
      </w:r>
      <w:r w:rsidRPr="00E21811">
        <w:rPr>
          <w:rFonts w:ascii="Times New Roman" w:hAnsi="Times New Roman" w:cs="Times New Roman"/>
          <w:spacing w:val="-7"/>
          <w:sz w:val="28"/>
          <w:szCs w:val="28"/>
        </w:rPr>
        <w:t xml:space="preserve"> случа</w:t>
      </w:r>
      <w:r w:rsidR="00703CCA" w:rsidRPr="00E21811">
        <w:rPr>
          <w:rFonts w:ascii="Times New Roman" w:hAnsi="Times New Roman" w:cs="Times New Roman"/>
          <w:spacing w:val="-7"/>
          <w:sz w:val="28"/>
          <w:szCs w:val="28"/>
        </w:rPr>
        <w:t>ев</w:t>
      </w:r>
      <w:r w:rsidRPr="00E21811">
        <w:rPr>
          <w:rFonts w:ascii="Times New Roman" w:hAnsi="Times New Roman" w:cs="Times New Roman"/>
          <w:spacing w:val="-7"/>
          <w:sz w:val="28"/>
          <w:szCs w:val="28"/>
        </w:rPr>
        <w:t xml:space="preserve"> нарушений на общую сумму</w:t>
      </w:r>
      <w:r w:rsidRPr="00E21811">
        <w:rPr>
          <w:rFonts w:ascii="Times New Roman" w:hAnsi="Times New Roman" w:cs="Times New Roman"/>
          <w:sz w:val="28"/>
          <w:szCs w:val="28"/>
        </w:rPr>
        <w:t xml:space="preserve"> </w:t>
      </w:r>
      <w:r w:rsidR="00703CCA" w:rsidRPr="00E21811">
        <w:rPr>
          <w:rFonts w:ascii="Times New Roman" w:hAnsi="Times New Roman" w:cs="Times New Roman"/>
          <w:spacing w:val="-7"/>
          <w:sz w:val="28"/>
          <w:szCs w:val="28"/>
        </w:rPr>
        <w:t>525 077,9</w:t>
      </w:r>
      <w:r w:rsidRPr="00E21811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proofErr w:type="spellStart"/>
      <w:r w:rsidRPr="00E21811">
        <w:rPr>
          <w:rFonts w:ascii="Times New Roman" w:hAnsi="Times New Roman" w:cs="Times New Roman"/>
          <w:spacing w:val="-7"/>
          <w:sz w:val="28"/>
          <w:szCs w:val="28"/>
        </w:rPr>
        <w:t>тыс.руб</w:t>
      </w:r>
      <w:proofErr w:type="spellEnd"/>
      <w:r w:rsidRPr="00E21811">
        <w:rPr>
          <w:rFonts w:ascii="Times New Roman" w:hAnsi="Times New Roman" w:cs="Times New Roman"/>
          <w:spacing w:val="-7"/>
          <w:sz w:val="28"/>
          <w:szCs w:val="28"/>
        </w:rPr>
        <w:t>.</w:t>
      </w:r>
    </w:p>
    <w:p w:rsidR="006F53A6" w:rsidRPr="00E21811" w:rsidRDefault="000F64FF" w:rsidP="006F53A6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  <w:shd w:val="clear" w:color="auto" w:fill="FFFFFF"/>
          <w:lang w:eastAsia="ar-SA"/>
        </w:rPr>
      </w:pPr>
      <w:r w:rsidRPr="00E21811">
        <w:rPr>
          <w:rFonts w:ascii="Times New Roman" w:hAnsi="Times New Roman" w:cs="Times New Roman"/>
          <w:sz w:val="28"/>
          <w:szCs w:val="28"/>
        </w:rPr>
        <w:t xml:space="preserve">Основную долю, а именно, </w:t>
      </w:r>
      <w:r w:rsidR="00703CCA" w:rsidRPr="00E21811">
        <w:rPr>
          <w:rFonts w:ascii="Times New Roman" w:hAnsi="Times New Roman" w:cs="Times New Roman"/>
          <w:sz w:val="28"/>
          <w:szCs w:val="28"/>
        </w:rPr>
        <w:t>90,3</w:t>
      </w:r>
      <w:r w:rsidRPr="00E21811">
        <w:rPr>
          <w:rFonts w:ascii="Times New Roman" w:hAnsi="Times New Roman" w:cs="Times New Roman"/>
          <w:sz w:val="28"/>
          <w:szCs w:val="28"/>
        </w:rPr>
        <w:t>% (</w:t>
      </w:r>
      <w:r w:rsidR="00703CCA" w:rsidRPr="00E21811">
        <w:rPr>
          <w:rFonts w:ascii="Times New Roman" w:hAnsi="Times New Roman" w:cs="Times New Roman"/>
          <w:sz w:val="28"/>
          <w:szCs w:val="28"/>
        </w:rPr>
        <w:t>474 530,5</w:t>
      </w:r>
      <w:r w:rsidR="00D36D11" w:rsidRPr="00E218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1811">
        <w:rPr>
          <w:rFonts w:ascii="Times New Roman" w:hAnsi="Times New Roman" w:cs="Times New Roman"/>
          <w:spacing w:val="-4"/>
          <w:sz w:val="28"/>
          <w:szCs w:val="28"/>
        </w:rPr>
        <w:t>тыс.руб</w:t>
      </w:r>
      <w:proofErr w:type="spellEnd"/>
      <w:r w:rsidRPr="00E21811">
        <w:rPr>
          <w:rFonts w:ascii="Times New Roman" w:hAnsi="Times New Roman" w:cs="Times New Roman"/>
          <w:spacing w:val="-4"/>
          <w:sz w:val="28"/>
          <w:szCs w:val="28"/>
        </w:rPr>
        <w:t xml:space="preserve">.) </w:t>
      </w:r>
      <w:r w:rsidRPr="00E21811">
        <w:rPr>
          <w:rFonts w:ascii="Times New Roman" w:hAnsi="Times New Roman" w:cs="Times New Roman"/>
          <w:sz w:val="28"/>
          <w:szCs w:val="28"/>
        </w:rPr>
        <w:t xml:space="preserve">составляют нарушения, допущенные </w:t>
      </w:r>
      <w:r w:rsidRPr="00E21811">
        <w:rPr>
          <w:rFonts w:ascii="Times New Roman" w:hAnsi="Times New Roman" w:cs="Times New Roman"/>
          <w:bCs/>
          <w:sz w:val="28"/>
          <w:szCs w:val="28"/>
        </w:rPr>
        <w:t>главными распорядителями бюджетных средств</w:t>
      </w:r>
      <w:r w:rsidRPr="00E2181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21811">
        <w:rPr>
          <w:rFonts w:ascii="Times New Roman" w:hAnsi="Times New Roman" w:cs="Times New Roman"/>
          <w:sz w:val="28"/>
          <w:szCs w:val="28"/>
        </w:rPr>
        <w:t>при ведении бухгалтерского учета, составления и представления бухгалтерской (финансовой) отчетности</w:t>
      </w:r>
      <w:r w:rsidR="006F53A6" w:rsidRPr="00E21811">
        <w:rPr>
          <w:rFonts w:ascii="Times New Roman" w:hAnsi="Times New Roman" w:cs="Times New Roman"/>
          <w:sz w:val="28"/>
          <w:szCs w:val="28"/>
        </w:rPr>
        <w:t xml:space="preserve">. </w:t>
      </w:r>
      <w:r w:rsidR="006F53A6" w:rsidRPr="00E21811">
        <w:rPr>
          <w:rFonts w:ascii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Объектами контроля принимаются меры по устранению выявленных нарушений. Администрация города Великие Луки осуществляет контроль по вопросам, касающимся организации работы по устранению выявленных нарушений.  </w:t>
      </w:r>
    </w:p>
    <w:p w:rsidR="000F64FF" w:rsidRPr="00E21811" w:rsidRDefault="000F64FF" w:rsidP="006F53A6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21811">
        <w:rPr>
          <w:rFonts w:ascii="Times New Roman" w:hAnsi="Times New Roman" w:cs="Times New Roman"/>
          <w:sz w:val="28"/>
          <w:szCs w:val="28"/>
        </w:rPr>
        <w:t xml:space="preserve">Кроме того, установлены нарушения </w:t>
      </w:r>
      <w:r w:rsidRPr="00E21811">
        <w:rPr>
          <w:rFonts w:ascii="Times New Roman" w:hAnsi="Times New Roman" w:cs="Times New Roman"/>
          <w:spacing w:val="-4"/>
          <w:sz w:val="28"/>
          <w:szCs w:val="28"/>
        </w:rPr>
        <w:t xml:space="preserve">в сфере управления и распоряжения муниципальной собственностью на сумму </w:t>
      </w:r>
      <w:r w:rsidR="00D36D11" w:rsidRPr="00E21811">
        <w:rPr>
          <w:rFonts w:ascii="Times New Roman" w:hAnsi="Times New Roman" w:cs="Times New Roman"/>
          <w:spacing w:val="-4"/>
          <w:sz w:val="28"/>
          <w:szCs w:val="28"/>
        </w:rPr>
        <w:t>891,6</w:t>
      </w:r>
      <w:r w:rsidRPr="00E2181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E21811">
        <w:rPr>
          <w:rFonts w:ascii="Times New Roman" w:hAnsi="Times New Roman" w:cs="Times New Roman"/>
          <w:spacing w:val="-4"/>
          <w:sz w:val="28"/>
          <w:szCs w:val="28"/>
        </w:rPr>
        <w:t>тыс.руб</w:t>
      </w:r>
      <w:proofErr w:type="spellEnd"/>
      <w:r w:rsidRPr="00E21811">
        <w:rPr>
          <w:rFonts w:ascii="Times New Roman" w:hAnsi="Times New Roman" w:cs="Times New Roman"/>
          <w:spacing w:val="-4"/>
          <w:sz w:val="28"/>
          <w:szCs w:val="28"/>
        </w:rPr>
        <w:t xml:space="preserve">. нарушения </w:t>
      </w:r>
      <w:r w:rsidRPr="00E21811">
        <w:rPr>
          <w:rFonts w:ascii="Times New Roman" w:hAnsi="Times New Roman" w:cs="Times New Roman"/>
          <w:sz w:val="28"/>
          <w:szCs w:val="28"/>
        </w:rPr>
        <w:t xml:space="preserve">при формировании и исполнении бюджета на сумму </w:t>
      </w:r>
      <w:r w:rsidR="00D36D11" w:rsidRPr="00E21811">
        <w:rPr>
          <w:rFonts w:ascii="Times New Roman" w:hAnsi="Times New Roman" w:cs="Times New Roman"/>
          <w:spacing w:val="-4"/>
          <w:sz w:val="28"/>
          <w:szCs w:val="28"/>
        </w:rPr>
        <w:t>48581,8</w:t>
      </w:r>
      <w:r w:rsidRPr="00E218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1811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Pr="00E21811">
        <w:rPr>
          <w:rFonts w:ascii="Times New Roman" w:hAnsi="Times New Roman" w:cs="Times New Roman"/>
          <w:sz w:val="28"/>
          <w:szCs w:val="28"/>
        </w:rPr>
        <w:t xml:space="preserve">. </w:t>
      </w:r>
      <w:r w:rsidRPr="00E21811">
        <w:rPr>
          <w:rFonts w:ascii="Times New Roman" w:hAnsi="Times New Roman" w:cs="Times New Roman"/>
          <w:spacing w:val="-4"/>
          <w:sz w:val="28"/>
          <w:szCs w:val="28"/>
        </w:rPr>
        <w:t xml:space="preserve">и </w:t>
      </w:r>
      <w:r w:rsidRPr="00E21811">
        <w:rPr>
          <w:rFonts w:ascii="Times New Roman" w:hAnsi="Times New Roman" w:cs="Times New Roman"/>
          <w:spacing w:val="-1"/>
          <w:sz w:val="28"/>
          <w:szCs w:val="28"/>
        </w:rPr>
        <w:t xml:space="preserve">нарушения при осуществлении муниципальных </w:t>
      </w:r>
      <w:r w:rsidRPr="00E21811">
        <w:rPr>
          <w:rFonts w:ascii="Times New Roman" w:hAnsi="Times New Roman" w:cs="Times New Roman"/>
          <w:sz w:val="28"/>
          <w:szCs w:val="28"/>
        </w:rPr>
        <w:t xml:space="preserve">закупок на сумму </w:t>
      </w:r>
      <w:r w:rsidR="00D36D11" w:rsidRPr="00E21811">
        <w:rPr>
          <w:rFonts w:ascii="Times New Roman" w:hAnsi="Times New Roman" w:cs="Times New Roman"/>
          <w:sz w:val="28"/>
          <w:szCs w:val="28"/>
        </w:rPr>
        <w:t>1074,0</w:t>
      </w:r>
      <w:r w:rsidRPr="00E218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1811">
        <w:rPr>
          <w:rFonts w:ascii="Times New Roman" w:hAnsi="Times New Roman" w:cs="Times New Roman"/>
          <w:spacing w:val="-2"/>
          <w:sz w:val="28"/>
          <w:szCs w:val="28"/>
        </w:rPr>
        <w:t>тыс.руб</w:t>
      </w:r>
      <w:proofErr w:type="spellEnd"/>
      <w:r w:rsidRPr="00E21811">
        <w:rPr>
          <w:rFonts w:ascii="Times New Roman" w:hAnsi="Times New Roman" w:cs="Times New Roman"/>
          <w:spacing w:val="-2"/>
          <w:sz w:val="28"/>
          <w:szCs w:val="28"/>
        </w:rPr>
        <w:t xml:space="preserve">. </w:t>
      </w:r>
    </w:p>
    <w:p w:rsidR="00DD2489" w:rsidRPr="00E21811" w:rsidRDefault="00DD2489" w:rsidP="0000275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  <w:shd w:val="clear" w:color="auto" w:fill="FFFFFF"/>
          <w:lang w:eastAsia="ar-SA"/>
        </w:rPr>
      </w:pPr>
      <w:r w:rsidRPr="00E21811">
        <w:rPr>
          <w:rFonts w:ascii="Times New Roman" w:hAnsi="Times New Roman" w:cs="Times New Roman"/>
          <w:sz w:val="28"/>
          <w:szCs w:val="28"/>
          <w:shd w:val="clear" w:color="auto" w:fill="FFFFFF"/>
          <w:lang w:eastAsia="ar-SA"/>
        </w:rPr>
        <w:t>В предыдущем отчетном 202</w:t>
      </w:r>
      <w:r w:rsidR="00D36D11" w:rsidRPr="00E21811">
        <w:rPr>
          <w:rFonts w:ascii="Times New Roman" w:hAnsi="Times New Roman" w:cs="Times New Roman"/>
          <w:sz w:val="28"/>
          <w:szCs w:val="28"/>
          <w:shd w:val="clear" w:color="auto" w:fill="FFFFFF"/>
          <w:lang w:eastAsia="ar-SA"/>
        </w:rPr>
        <w:t>2</w:t>
      </w:r>
      <w:r w:rsidRPr="00E21811">
        <w:rPr>
          <w:rFonts w:ascii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году было </w:t>
      </w:r>
      <w:r w:rsidRPr="00E21811">
        <w:rPr>
          <w:rFonts w:ascii="Times New Roman" w:hAnsi="Times New Roman" w:cs="Times New Roman"/>
          <w:spacing w:val="-7"/>
          <w:sz w:val="28"/>
          <w:szCs w:val="28"/>
        </w:rPr>
        <w:t xml:space="preserve">установлено </w:t>
      </w:r>
      <w:r w:rsidR="00002753" w:rsidRPr="00E21811">
        <w:rPr>
          <w:rFonts w:ascii="Times New Roman" w:hAnsi="Times New Roman" w:cs="Times New Roman"/>
          <w:spacing w:val="-7"/>
          <w:sz w:val="28"/>
          <w:szCs w:val="28"/>
        </w:rPr>
        <w:t>252</w:t>
      </w:r>
      <w:r w:rsidRPr="00E21811">
        <w:rPr>
          <w:rFonts w:ascii="Times New Roman" w:hAnsi="Times New Roman" w:cs="Times New Roman"/>
          <w:spacing w:val="-7"/>
          <w:sz w:val="28"/>
          <w:szCs w:val="28"/>
        </w:rPr>
        <w:t xml:space="preserve"> случа</w:t>
      </w:r>
      <w:r w:rsidR="00002753" w:rsidRPr="00E21811">
        <w:rPr>
          <w:rFonts w:ascii="Times New Roman" w:hAnsi="Times New Roman" w:cs="Times New Roman"/>
          <w:spacing w:val="-7"/>
          <w:sz w:val="28"/>
          <w:szCs w:val="28"/>
        </w:rPr>
        <w:t>я</w:t>
      </w:r>
      <w:r w:rsidRPr="00E21811">
        <w:rPr>
          <w:rFonts w:ascii="Times New Roman" w:hAnsi="Times New Roman" w:cs="Times New Roman"/>
          <w:spacing w:val="-7"/>
          <w:sz w:val="28"/>
          <w:szCs w:val="28"/>
        </w:rPr>
        <w:t xml:space="preserve"> нарушений на общую сумму</w:t>
      </w:r>
      <w:r w:rsidRPr="00E21811">
        <w:rPr>
          <w:rFonts w:ascii="Times New Roman" w:hAnsi="Times New Roman" w:cs="Times New Roman"/>
          <w:sz w:val="28"/>
          <w:szCs w:val="28"/>
        </w:rPr>
        <w:t xml:space="preserve"> </w:t>
      </w:r>
      <w:r w:rsidR="00002753" w:rsidRPr="00E21811">
        <w:rPr>
          <w:rFonts w:ascii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39978,3 </w:t>
      </w:r>
      <w:proofErr w:type="spellStart"/>
      <w:r w:rsidRPr="00E21811">
        <w:rPr>
          <w:rFonts w:ascii="Times New Roman" w:hAnsi="Times New Roman" w:cs="Times New Roman"/>
          <w:spacing w:val="-7"/>
          <w:sz w:val="28"/>
          <w:szCs w:val="28"/>
        </w:rPr>
        <w:t>тыс.руб</w:t>
      </w:r>
      <w:proofErr w:type="spellEnd"/>
      <w:r w:rsidRPr="00E21811">
        <w:rPr>
          <w:rFonts w:ascii="Times New Roman" w:hAnsi="Times New Roman" w:cs="Times New Roman"/>
          <w:spacing w:val="-7"/>
          <w:sz w:val="28"/>
          <w:szCs w:val="28"/>
        </w:rPr>
        <w:t>.</w:t>
      </w:r>
      <w:r w:rsidRPr="00E21811">
        <w:rPr>
          <w:rFonts w:ascii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По сравнению с прошлым годом количество выявленных нарушений </w:t>
      </w:r>
      <w:r w:rsidR="00002753" w:rsidRPr="00E21811">
        <w:rPr>
          <w:rFonts w:ascii="Times New Roman" w:hAnsi="Times New Roman" w:cs="Times New Roman"/>
          <w:sz w:val="28"/>
          <w:szCs w:val="28"/>
          <w:shd w:val="clear" w:color="auto" w:fill="FFFFFF"/>
          <w:lang w:eastAsia="ar-SA"/>
        </w:rPr>
        <w:t>увеличилось</w:t>
      </w:r>
      <w:r w:rsidRPr="00E21811">
        <w:rPr>
          <w:rFonts w:ascii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на </w:t>
      </w:r>
      <w:r w:rsidR="00002753" w:rsidRPr="00E21811">
        <w:rPr>
          <w:rFonts w:ascii="Times New Roman" w:hAnsi="Times New Roman" w:cs="Times New Roman"/>
          <w:sz w:val="28"/>
          <w:szCs w:val="28"/>
          <w:shd w:val="clear" w:color="auto" w:fill="FFFFFF"/>
          <w:lang w:eastAsia="ar-SA"/>
        </w:rPr>
        <w:t>1</w:t>
      </w:r>
      <w:r w:rsidRPr="00E21811">
        <w:rPr>
          <w:rFonts w:ascii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58, в суммовой оценке их объем увеличился </w:t>
      </w:r>
      <w:r w:rsidR="00002753" w:rsidRPr="00E21811">
        <w:rPr>
          <w:rFonts w:ascii="Times New Roman" w:hAnsi="Times New Roman" w:cs="Times New Roman"/>
          <w:sz w:val="28"/>
          <w:szCs w:val="28"/>
          <w:shd w:val="clear" w:color="auto" w:fill="FFFFFF"/>
          <w:lang w:eastAsia="ar-SA"/>
        </w:rPr>
        <w:t>в 13 раз.</w:t>
      </w:r>
    </w:p>
    <w:p w:rsidR="00B50574" w:rsidRPr="00E21811" w:rsidRDefault="00DD2489" w:rsidP="00945FEF">
      <w:pPr>
        <w:widowControl w:val="0"/>
        <w:shd w:val="clear" w:color="auto" w:fill="FFFFFF"/>
        <w:tabs>
          <w:tab w:val="left" w:pos="567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E21811">
        <w:rPr>
          <w:rFonts w:ascii="Times New Roman" w:hAnsi="Times New Roman" w:cs="Times New Roman"/>
          <w:sz w:val="28"/>
          <w:szCs w:val="28"/>
          <w:shd w:val="clear" w:color="auto" w:fill="FFFFFF"/>
          <w:lang w:eastAsia="ar-SA"/>
        </w:rPr>
        <w:tab/>
      </w:r>
      <w:r w:rsidR="00B50574" w:rsidRPr="00E21811">
        <w:rPr>
          <w:rFonts w:ascii="Times New Roman" w:hAnsi="Times New Roman" w:cs="Times New Roman"/>
          <w:spacing w:val="-1"/>
          <w:sz w:val="28"/>
          <w:szCs w:val="28"/>
        </w:rPr>
        <w:t>Кроме перечисленных нарушений Контрольно-счетной палатой установлен</w:t>
      </w:r>
      <w:r w:rsidR="001914BA" w:rsidRPr="00E21811">
        <w:rPr>
          <w:rFonts w:ascii="Times New Roman" w:hAnsi="Times New Roman" w:cs="Times New Roman"/>
          <w:spacing w:val="-1"/>
          <w:sz w:val="28"/>
          <w:szCs w:val="28"/>
        </w:rPr>
        <w:t xml:space="preserve">о </w:t>
      </w:r>
      <w:r w:rsidR="006D0FBC" w:rsidRPr="00E21811">
        <w:rPr>
          <w:rFonts w:ascii="Times New Roman" w:hAnsi="Times New Roman" w:cs="Times New Roman"/>
          <w:spacing w:val="-1"/>
          <w:sz w:val="28"/>
          <w:szCs w:val="28"/>
        </w:rPr>
        <w:t>1</w:t>
      </w:r>
      <w:r w:rsidR="00002753" w:rsidRPr="00E21811">
        <w:rPr>
          <w:rFonts w:ascii="Times New Roman" w:hAnsi="Times New Roman" w:cs="Times New Roman"/>
          <w:spacing w:val="-1"/>
          <w:sz w:val="28"/>
          <w:szCs w:val="28"/>
        </w:rPr>
        <w:t>0</w:t>
      </w:r>
      <w:r w:rsidR="00B50574" w:rsidRPr="00E21811">
        <w:rPr>
          <w:rFonts w:ascii="Times New Roman" w:hAnsi="Times New Roman" w:cs="Times New Roman"/>
          <w:spacing w:val="-1"/>
          <w:sz w:val="28"/>
          <w:szCs w:val="28"/>
        </w:rPr>
        <w:t xml:space="preserve"> факт</w:t>
      </w:r>
      <w:r w:rsidR="00E871E0" w:rsidRPr="00E21811">
        <w:rPr>
          <w:rFonts w:ascii="Times New Roman" w:hAnsi="Times New Roman" w:cs="Times New Roman"/>
          <w:spacing w:val="-1"/>
          <w:sz w:val="28"/>
          <w:szCs w:val="28"/>
        </w:rPr>
        <w:t>ов</w:t>
      </w:r>
      <w:r w:rsidR="00B50574" w:rsidRPr="00E2181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E871E0" w:rsidRPr="00E21811">
        <w:rPr>
          <w:rFonts w:ascii="Times New Roman" w:hAnsi="Times New Roman" w:cs="Times New Roman"/>
          <w:spacing w:val="-1"/>
          <w:sz w:val="28"/>
          <w:szCs w:val="28"/>
        </w:rPr>
        <w:t>не</w:t>
      </w:r>
      <w:r w:rsidR="00B50574" w:rsidRPr="00E21811">
        <w:rPr>
          <w:rFonts w:ascii="Times New Roman" w:hAnsi="Times New Roman" w:cs="Times New Roman"/>
          <w:spacing w:val="-1"/>
          <w:sz w:val="28"/>
          <w:szCs w:val="28"/>
        </w:rPr>
        <w:t>эффективного</w:t>
      </w:r>
      <w:r w:rsidR="001914BA" w:rsidRPr="00E21811">
        <w:rPr>
          <w:rFonts w:ascii="Times New Roman" w:hAnsi="Times New Roman" w:cs="Times New Roman"/>
          <w:spacing w:val="-1"/>
          <w:sz w:val="28"/>
          <w:szCs w:val="28"/>
        </w:rPr>
        <w:t xml:space="preserve"> и нерационального </w:t>
      </w:r>
      <w:r w:rsidR="00B50574" w:rsidRPr="00E21811">
        <w:rPr>
          <w:rFonts w:ascii="Times New Roman" w:hAnsi="Times New Roman" w:cs="Times New Roman"/>
          <w:spacing w:val="-1"/>
          <w:sz w:val="28"/>
          <w:szCs w:val="28"/>
        </w:rPr>
        <w:t xml:space="preserve">использования </w:t>
      </w:r>
      <w:r w:rsidR="001914BA" w:rsidRPr="00E21811">
        <w:rPr>
          <w:rFonts w:ascii="Times New Roman" w:hAnsi="Times New Roman" w:cs="Times New Roman"/>
          <w:spacing w:val="-1"/>
          <w:sz w:val="28"/>
          <w:szCs w:val="28"/>
        </w:rPr>
        <w:t>бюджетных</w:t>
      </w:r>
      <w:r w:rsidR="00B50574" w:rsidRPr="00E21811">
        <w:rPr>
          <w:rFonts w:ascii="Times New Roman" w:hAnsi="Times New Roman" w:cs="Times New Roman"/>
          <w:spacing w:val="-1"/>
          <w:sz w:val="28"/>
          <w:szCs w:val="28"/>
        </w:rPr>
        <w:t xml:space="preserve"> средств </w:t>
      </w:r>
      <w:r w:rsidR="00E871E0" w:rsidRPr="00E21811">
        <w:rPr>
          <w:rFonts w:ascii="Times New Roman" w:hAnsi="Times New Roman" w:cs="Times New Roman"/>
          <w:spacing w:val="-1"/>
          <w:sz w:val="28"/>
          <w:szCs w:val="28"/>
        </w:rPr>
        <w:t>на сумму</w:t>
      </w:r>
      <w:r w:rsidR="00B50574" w:rsidRPr="00E2181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002753" w:rsidRPr="00E21811">
        <w:rPr>
          <w:rFonts w:ascii="Times New Roman" w:hAnsi="Times New Roman" w:cs="Times New Roman"/>
          <w:spacing w:val="-1"/>
          <w:sz w:val="28"/>
          <w:szCs w:val="28"/>
        </w:rPr>
        <w:t>774,9</w:t>
      </w:r>
      <w:r w:rsidR="001914BA" w:rsidRPr="00E2181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proofErr w:type="spellStart"/>
      <w:r w:rsidR="001914BA" w:rsidRPr="00E21811">
        <w:rPr>
          <w:rFonts w:ascii="Times New Roman" w:hAnsi="Times New Roman" w:cs="Times New Roman"/>
          <w:spacing w:val="-1"/>
          <w:sz w:val="28"/>
          <w:szCs w:val="28"/>
        </w:rPr>
        <w:t>тыс.руб</w:t>
      </w:r>
      <w:proofErr w:type="spellEnd"/>
      <w:r w:rsidR="001914BA" w:rsidRPr="00E21811">
        <w:rPr>
          <w:rFonts w:ascii="Times New Roman" w:hAnsi="Times New Roman" w:cs="Times New Roman"/>
          <w:spacing w:val="-1"/>
          <w:sz w:val="28"/>
          <w:szCs w:val="28"/>
        </w:rPr>
        <w:t>.</w:t>
      </w:r>
    </w:p>
    <w:p w:rsidR="00D33EB0" w:rsidRPr="00E21811" w:rsidRDefault="001914BA" w:rsidP="00F8007E">
      <w:pPr>
        <w:widowControl w:val="0"/>
        <w:shd w:val="clear" w:color="auto" w:fill="FFFFFF"/>
        <w:tabs>
          <w:tab w:val="left" w:pos="567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1"/>
          <w:sz w:val="28"/>
          <w:szCs w:val="28"/>
          <w:lang w:eastAsia="ru-RU"/>
        </w:rPr>
      </w:pPr>
      <w:r w:rsidRPr="00E21811">
        <w:rPr>
          <w:rFonts w:ascii="Times New Roman" w:hAnsi="Times New Roman" w:cs="Times New Roman"/>
          <w:sz w:val="28"/>
          <w:szCs w:val="28"/>
          <w:shd w:val="clear" w:color="auto" w:fill="FFFFFF"/>
          <w:lang w:eastAsia="ar-SA"/>
        </w:rPr>
        <w:tab/>
      </w:r>
      <w:r w:rsidR="00565C18" w:rsidRPr="00E21811">
        <w:rPr>
          <w:rFonts w:ascii="Times New Roman" w:hAnsi="Times New Roman" w:cs="Times New Roman"/>
          <w:spacing w:val="-3"/>
          <w:sz w:val="28"/>
          <w:szCs w:val="28"/>
        </w:rPr>
        <w:t>Всего п</w:t>
      </w:r>
      <w:r w:rsidR="00D33EB0" w:rsidRPr="00E21811">
        <w:rPr>
          <w:rFonts w:ascii="Times New Roman" w:hAnsi="Times New Roman" w:cs="Times New Roman"/>
          <w:spacing w:val="-3"/>
          <w:sz w:val="28"/>
          <w:szCs w:val="28"/>
        </w:rPr>
        <w:t xml:space="preserve">о результатам проведенных контрольных </w:t>
      </w:r>
      <w:r w:rsidR="00483131" w:rsidRPr="00E21811">
        <w:rPr>
          <w:rFonts w:ascii="Times New Roman" w:hAnsi="Times New Roman" w:cs="Times New Roman"/>
          <w:spacing w:val="-7"/>
          <w:sz w:val="28"/>
          <w:szCs w:val="28"/>
        </w:rPr>
        <w:t xml:space="preserve">и экспертно-аналитических мероприятий </w:t>
      </w:r>
      <w:r w:rsidR="00D33EB0" w:rsidRPr="00E21811">
        <w:rPr>
          <w:rFonts w:ascii="Times New Roman" w:hAnsi="Times New Roman" w:cs="Times New Roman"/>
          <w:spacing w:val="-1"/>
          <w:sz w:val="28"/>
          <w:szCs w:val="28"/>
        </w:rPr>
        <w:t xml:space="preserve">устранено </w:t>
      </w:r>
      <w:r w:rsidR="00002753" w:rsidRPr="00E21811">
        <w:rPr>
          <w:rFonts w:ascii="Times New Roman" w:hAnsi="Times New Roman" w:cs="Times New Roman"/>
          <w:spacing w:val="-1"/>
          <w:sz w:val="28"/>
          <w:szCs w:val="28"/>
        </w:rPr>
        <w:t xml:space="preserve">203 </w:t>
      </w:r>
      <w:r w:rsidR="00D33EB0" w:rsidRPr="00E21811">
        <w:rPr>
          <w:rFonts w:ascii="Times New Roman" w:hAnsi="Times New Roman" w:cs="Times New Roman"/>
          <w:spacing w:val="-1"/>
          <w:sz w:val="28"/>
          <w:szCs w:val="28"/>
        </w:rPr>
        <w:t xml:space="preserve">финансовых </w:t>
      </w:r>
      <w:r w:rsidR="00002753" w:rsidRPr="00E21811">
        <w:rPr>
          <w:rFonts w:ascii="Times New Roman" w:hAnsi="Times New Roman" w:cs="Times New Roman"/>
          <w:spacing w:val="-2"/>
          <w:sz w:val="28"/>
          <w:szCs w:val="28"/>
        </w:rPr>
        <w:t>нарушения</w:t>
      </w:r>
      <w:r w:rsidR="00D33EB0" w:rsidRPr="00E21811">
        <w:rPr>
          <w:rFonts w:ascii="Times New Roman" w:hAnsi="Times New Roman" w:cs="Times New Roman"/>
          <w:spacing w:val="-2"/>
          <w:sz w:val="28"/>
          <w:szCs w:val="28"/>
        </w:rPr>
        <w:t xml:space="preserve"> на сумму </w:t>
      </w:r>
      <w:r w:rsidR="00002753" w:rsidRPr="00E21811">
        <w:rPr>
          <w:rFonts w:ascii="Times New Roman" w:hAnsi="Times New Roman" w:cs="Times New Roman"/>
          <w:spacing w:val="-2"/>
          <w:sz w:val="28"/>
          <w:szCs w:val="28"/>
        </w:rPr>
        <w:t>16449,5</w:t>
      </w:r>
      <w:r w:rsidR="00D33EB0" w:rsidRPr="00E2181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="00D33EB0" w:rsidRPr="00E21811">
        <w:rPr>
          <w:rFonts w:ascii="Times New Roman" w:hAnsi="Times New Roman" w:cs="Times New Roman"/>
          <w:spacing w:val="-2"/>
          <w:sz w:val="28"/>
          <w:szCs w:val="28"/>
        </w:rPr>
        <w:t>тыс.руб</w:t>
      </w:r>
      <w:proofErr w:type="spellEnd"/>
      <w:r w:rsidR="00D33EB0" w:rsidRPr="00E21811">
        <w:rPr>
          <w:rFonts w:ascii="Times New Roman" w:hAnsi="Times New Roman" w:cs="Times New Roman"/>
          <w:spacing w:val="-2"/>
          <w:sz w:val="28"/>
          <w:szCs w:val="28"/>
        </w:rPr>
        <w:t>.</w:t>
      </w:r>
      <w:r w:rsidR="00614FC7" w:rsidRPr="00E21811">
        <w:rPr>
          <w:rFonts w:ascii="Times New Roman" w:hAnsi="Times New Roman" w:cs="Times New Roman"/>
          <w:spacing w:val="-2"/>
          <w:sz w:val="28"/>
          <w:szCs w:val="28"/>
        </w:rPr>
        <w:t>, в</w:t>
      </w:r>
      <w:r w:rsidR="00D33EB0" w:rsidRPr="00E21811">
        <w:rPr>
          <w:rFonts w:ascii="Times New Roman" w:hAnsi="Times New Roman" w:cs="Times New Roman"/>
          <w:spacing w:val="-2"/>
          <w:sz w:val="28"/>
          <w:szCs w:val="28"/>
        </w:rPr>
        <w:t xml:space="preserve"> том числе </w:t>
      </w:r>
      <w:r w:rsidR="00D33EB0" w:rsidRPr="00E21811">
        <w:rPr>
          <w:rFonts w:ascii="Times New Roman" w:hAnsi="Times New Roman" w:cs="Times New Roman"/>
          <w:spacing w:val="-3"/>
          <w:sz w:val="28"/>
          <w:szCs w:val="28"/>
        </w:rPr>
        <w:t xml:space="preserve">в бюджет поступило </w:t>
      </w:r>
      <w:r w:rsidR="00002753" w:rsidRPr="00E21811">
        <w:rPr>
          <w:rFonts w:ascii="Times New Roman" w:hAnsi="Times New Roman" w:cs="Times New Roman"/>
          <w:spacing w:val="-3"/>
          <w:sz w:val="28"/>
          <w:szCs w:val="28"/>
        </w:rPr>
        <w:t xml:space="preserve">120,2 </w:t>
      </w:r>
      <w:proofErr w:type="spellStart"/>
      <w:r w:rsidR="00002753" w:rsidRPr="00E21811">
        <w:rPr>
          <w:rFonts w:ascii="Times New Roman" w:hAnsi="Times New Roman" w:cs="Times New Roman"/>
          <w:spacing w:val="-3"/>
          <w:sz w:val="28"/>
          <w:szCs w:val="28"/>
        </w:rPr>
        <w:t>т</w:t>
      </w:r>
      <w:r w:rsidR="00D33EB0" w:rsidRPr="00E21811">
        <w:rPr>
          <w:rFonts w:ascii="Times New Roman" w:hAnsi="Times New Roman" w:cs="Times New Roman"/>
          <w:spacing w:val="-1"/>
          <w:sz w:val="28"/>
          <w:szCs w:val="28"/>
        </w:rPr>
        <w:t>ыс.руб</w:t>
      </w:r>
      <w:proofErr w:type="spellEnd"/>
      <w:r w:rsidR="00D33EB0" w:rsidRPr="00E21811">
        <w:rPr>
          <w:rFonts w:ascii="Times New Roman" w:hAnsi="Times New Roman" w:cs="Times New Roman"/>
          <w:spacing w:val="-1"/>
          <w:sz w:val="28"/>
          <w:szCs w:val="28"/>
        </w:rPr>
        <w:t>.</w:t>
      </w:r>
      <w:r w:rsidR="008C611E" w:rsidRPr="00E2181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0017AA" w:rsidRPr="00E21811">
        <w:rPr>
          <w:rFonts w:ascii="Times New Roman" w:hAnsi="Times New Roman" w:cs="Times New Roman"/>
          <w:spacing w:val="-1"/>
          <w:sz w:val="28"/>
          <w:szCs w:val="28"/>
        </w:rPr>
        <w:t>в 2023 году и 235,6 тыс. в 2024 году.</w:t>
      </w:r>
    </w:p>
    <w:p w:rsidR="00D33EB0" w:rsidRPr="00E21811" w:rsidRDefault="00D33EB0" w:rsidP="00945FE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ar-SA"/>
        </w:rPr>
      </w:pPr>
      <w:r w:rsidRPr="00E21811">
        <w:rPr>
          <w:rFonts w:ascii="Times New Roman" w:hAnsi="Times New Roman" w:cs="Times New Roman"/>
          <w:sz w:val="28"/>
          <w:szCs w:val="28"/>
          <w:shd w:val="clear" w:color="auto" w:fill="FFFFFF"/>
          <w:lang w:eastAsia="ar-SA"/>
        </w:rPr>
        <w:lastRenderedPageBreak/>
        <w:t>Факты нецелевого использования бюджетных средств в 20</w:t>
      </w:r>
      <w:r w:rsidR="00441051" w:rsidRPr="00E21811">
        <w:rPr>
          <w:rFonts w:ascii="Times New Roman" w:hAnsi="Times New Roman" w:cs="Times New Roman"/>
          <w:sz w:val="28"/>
          <w:szCs w:val="28"/>
          <w:shd w:val="clear" w:color="auto" w:fill="FFFFFF"/>
          <w:lang w:eastAsia="ar-SA"/>
        </w:rPr>
        <w:t>2</w:t>
      </w:r>
      <w:r w:rsidR="00002753" w:rsidRPr="00E21811">
        <w:rPr>
          <w:rFonts w:ascii="Times New Roman" w:hAnsi="Times New Roman" w:cs="Times New Roman"/>
          <w:sz w:val="28"/>
          <w:szCs w:val="28"/>
          <w:shd w:val="clear" w:color="auto" w:fill="FFFFFF"/>
          <w:lang w:eastAsia="ar-SA"/>
        </w:rPr>
        <w:t>3</w:t>
      </w:r>
      <w:r w:rsidRPr="00E21811">
        <w:rPr>
          <w:rFonts w:ascii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году не установлены.   </w:t>
      </w:r>
    </w:p>
    <w:p w:rsidR="00D33EB0" w:rsidRPr="00E21811" w:rsidRDefault="00D33EB0" w:rsidP="00945FE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21811">
        <w:rPr>
          <w:rFonts w:ascii="Times New Roman" w:hAnsi="Times New Roman" w:cs="Times New Roman"/>
          <w:spacing w:val="-1"/>
          <w:sz w:val="28"/>
          <w:szCs w:val="28"/>
        </w:rPr>
        <w:t xml:space="preserve">По итогам проведенных контрольных мероприятий руководителям </w:t>
      </w:r>
      <w:r w:rsidRPr="00E21811">
        <w:rPr>
          <w:rFonts w:ascii="Times New Roman" w:hAnsi="Times New Roman" w:cs="Times New Roman"/>
          <w:spacing w:val="-2"/>
          <w:sz w:val="28"/>
          <w:szCs w:val="28"/>
        </w:rPr>
        <w:t xml:space="preserve">объектов контроля направлено </w:t>
      </w:r>
      <w:r w:rsidR="00002753" w:rsidRPr="00E21811">
        <w:rPr>
          <w:rFonts w:ascii="Times New Roman" w:hAnsi="Times New Roman" w:cs="Times New Roman"/>
          <w:spacing w:val="-2"/>
          <w:sz w:val="28"/>
          <w:szCs w:val="28"/>
        </w:rPr>
        <w:t>8</w:t>
      </w:r>
      <w:r w:rsidRPr="00E21811">
        <w:rPr>
          <w:rFonts w:ascii="Times New Roman" w:hAnsi="Times New Roman" w:cs="Times New Roman"/>
          <w:spacing w:val="-2"/>
          <w:sz w:val="28"/>
          <w:szCs w:val="28"/>
        </w:rPr>
        <w:t xml:space="preserve"> представлени</w:t>
      </w:r>
      <w:r w:rsidR="00122CB1" w:rsidRPr="00E21811">
        <w:rPr>
          <w:rFonts w:ascii="Times New Roman" w:hAnsi="Times New Roman" w:cs="Times New Roman"/>
          <w:spacing w:val="-2"/>
          <w:sz w:val="28"/>
          <w:szCs w:val="28"/>
        </w:rPr>
        <w:t>й</w:t>
      </w:r>
      <w:r w:rsidRPr="00E21811">
        <w:rPr>
          <w:rFonts w:ascii="Times New Roman" w:hAnsi="Times New Roman" w:cs="Times New Roman"/>
          <w:spacing w:val="-2"/>
          <w:sz w:val="28"/>
          <w:szCs w:val="28"/>
        </w:rPr>
        <w:t xml:space="preserve">. </w:t>
      </w:r>
      <w:r w:rsidR="00B50574" w:rsidRPr="00E21811">
        <w:rPr>
          <w:rFonts w:ascii="Times New Roman" w:hAnsi="Times New Roman" w:cs="Times New Roman"/>
          <w:spacing w:val="-2"/>
          <w:sz w:val="28"/>
          <w:szCs w:val="28"/>
        </w:rPr>
        <w:t xml:space="preserve">Все представления рассмотрены, </w:t>
      </w:r>
      <w:r w:rsidR="000017AA" w:rsidRPr="00E21811">
        <w:rPr>
          <w:rFonts w:ascii="Times New Roman" w:hAnsi="Times New Roman" w:cs="Times New Roman"/>
          <w:spacing w:val="-2"/>
          <w:sz w:val="28"/>
          <w:szCs w:val="28"/>
        </w:rPr>
        <w:t>три</w:t>
      </w:r>
      <w:r w:rsidRPr="00E2181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B50574" w:rsidRPr="00E21811">
        <w:rPr>
          <w:rFonts w:ascii="Times New Roman" w:hAnsi="Times New Roman" w:cs="Times New Roman"/>
          <w:spacing w:val="-2"/>
          <w:sz w:val="28"/>
          <w:szCs w:val="28"/>
        </w:rPr>
        <w:t xml:space="preserve">из них находятся на контроле </w:t>
      </w:r>
      <w:r w:rsidR="00614FC7" w:rsidRPr="00E21811">
        <w:rPr>
          <w:rFonts w:ascii="Times New Roman" w:hAnsi="Times New Roman" w:cs="Times New Roman"/>
          <w:spacing w:val="-2"/>
          <w:sz w:val="28"/>
          <w:szCs w:val="28"/>
        </w:rPr>
        <w:t>до полного</w:t>
      </w:r>
      <w:r w:rsidR="00B50574" w:rsidRPr="00E21811">
        <w:rPr>
          <w:rFonts w:ascii="Times New Roman" w:hAnsi="Times New Roman" w:cs="Times New Roman"/>
          <w:spacing w:val="-2"/>
          <w:sz w:val="28"/>
          <w:szCs w:val="28"/>
        </w:rPr>
        <w:t xml:space="preserve"> их исполнения.</w:t>
      </w:r>
    </w:p>
    <w:p w:rsidR="009D6485" w:rsidRPr="00E21811" w:rsidRDefault="009D6485" w:rsidP="00945FE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1811">
        <w:rPr>
          <w:rFonts w:ascii="Times New Roman" w:hAnsi="Times New Roman" w:cs="Times New Roman"/>
          <w:spacing w:val="3"/>
          <w:sz w:val="28"/>
          <w:szCs w:val="28"/>
        </w:rPr>
        <w:t xml:space="preserve">Согласно информации, представленной руководителями объектов </w:t>
      </w:r>
      <w:r w:rsidRPr="00E21811">
        <w:rPr>
          <w:rFonts w:ascii="Times New Roman" w:hAnsi="Times New Roman" w:cs="Times New Roman"/>
          <w:spacing w:val="1"/>
          <w:sz w:val="28"/>
          <w:szCs w:val="28"/>
        </w:rPr>
        <w:t xml:space="preserve">контроля, по результатам выполнения представлений привлечены к </w:t>
      </w:r>
      <w:r w:rsidRPr="00E21811">
        <w:rPr>
          <w:rFonts w:ascii="Times New Roman" w:hAnsi="Times New Roman" w:cs="Times New Roman"/>
          <w:spacing w:val="-1"/>
          <w:sz w:val="28"/>
          <w:szCs w:val="28"/>
        </w:rPr>
        <w:t xml:space="preserve">дисциплинарной ответственности </w:t>
      </w:r>
      <w:r w:rsidR="00002753" w:rsidRPr="00E21811">
        <w:rPr>
          <w:rFonts w:ascii="Times New Roman" w:hAnsi="Times New Roman" w:cs="Times New Roman"/>
          <w:spacing w:val="-1"/>
          <w:sz w:val="28"/>
          <w:szCs w:val="28"/>
        </w:rPr>
        <w:t>пять</w:t>
      </w:r>
      <w:r w:rsidRPr="00E21811">
        <w:rPr>
          <w:rFonts w:ascii="Times New Roman" w:hAnsi="Times New Roman" w:cs="Times New Roman"/>
          <w:spacing w:val="-1"/>
          <w:sz w:val="28"/>
          <w:szCs w:val="28"/>
        </w:rPr>
        <w:t xml:space="preserve"> должностных лиц.</w:t>
      </w:r>
    </w:p>
    <w:p w:rsidR="00B50574" w:rsidRPr="00E21811" w:rsidRDefault="00B50574" w:rsidP="00945FE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1811">
        <w:rPr>
          <w:rFonts w:ascii="Times New Roman" w:hAnsi="Times New Roman" w:cs="Times New Roman"/>
          <w:spacing w:val="-1"/>
          <w:sz w:val="28"/>
          <w:szCs w:val="28"/>
        </w:rPr>
        <w:t xml:space="preserve">В соответствии с Положением о Контрольно-счетной палате </w:t>
      </w:r>
      <w:r w:rsidRPr="00E21811">
        <w:rPr>
          <w:rFonts w:ascii="Times New Roman" w:hAnsi="Times New Roman" w:cs="Times New Roman"/>
          <w:spacing w:val="5"/>
          <w:sz w:val="28"/>
          <w:szCs w:val="28"/>
        </w:rPr>
        <w:t xml:space="preserve">информация по каждому проведенному </w:t>
      </w:r>
      <w:r w:rsidRPr="00E21811">
        <w:rPr>
          <w:rFonts w:ascii="Times New Roman" w:hAnsi="Times New Roman" w:cs="Times New Roman"/>
          <w:spacing w:val="-1"/>
          <w:sz w:val="28"/>
          <w:szCs w:val="28"/>
        </w:rPr>
        <w:t>контрольному мероприятию в течение года направл</w:t>
      </w:r>
      <w:r w:rsidR="009D6485" w:rsidRPr="00E21811">
        <w:rPr>
          <w:rFonts w:ascii="Times New Roman" w:hAnsi="Times New Roman" w:cs="Times New Roman"/>
          <w:spacing w:val="-1"/>
          <w:sz w:val="28"/>
          <w:szCs w:val="28"/>
        </w:rPr>
        <w:t>ена</w:t>
      </w:r>
      <w:r w:rsidRPr="00E21811">
        <w:rPr>
          <w:rFonts w:ascii="Times New Roman" w:hAnsi="Times New Roman" w:cs="Times New Roman"/>
          <w:spacing w:val="-1"/>
          <w:sz w:val="28"/>
          <w:szCs w:val="28"/>
        </w:rPr>
        <w:t xml:space="preserve"> Главе города Великие Луки, кроме того, материалы были направлены в Администрацию города Великие Луки и учредителям подведомственных учреждений для контроля за устранением замечаний.</w:t>
      </w:r>
    </w:p>
    <w:p w:rsidR="00D33EB0" w:rsidRPr="00E21811" w:rsidRDefault="00D33EB0" w:rsidP="00945FE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4" w:firstLine="567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E21811">
        <w:rPr>
          <w:rFonts w:ascii="Times New Roman" w:hAnsi="Times New Roman" w:cs="Times New Roman"/>
          <w:spacing w:val="-2"/>
          <w:sz w:val="28"/>
          <w:szCs w:val="28"/>
        </w:rPr>
        <w:t xml:space="preserve">В соответствии с соглашением о взаимодействии в прокуратуру </w:t>
      </w:r>
      <w:r w:rsidR="00ED26AA" w:rsidRPr="00E21811">
        <w:rPr>
          <w:rFonts w:ascii="Times New Roman" w:hAnsi="Times New Roman" w:cs="Times New Roman"/>
          <w:spacing w:val="-2"/>
          <w:sz w:val="28"/>
          <w:szCs w:val="28"/>
        </w:rPr>
        <w:t xml:space="preserve">города </w:t>
      </w:r>
      <w:r w:rsidRPr="00E21811">
        <w:rPr>
          <w:rFonts w:ascii="Times New Roman" w:hAnsi="Times New Roman" w:cs="Times New Roman"/>
          <w:spacing w:val="-2"/>
          <w:sz w:val="28"/>
          <w:szCs w:val="28"/>
        </w:rPr>
        <w:t>направлен</w:t>
      </w:r>
      <w:r w:rsidR="008B5D7E" w:rsidRPr="00E21811">
        <w:rPr>
          <w:rFonts w:ascii="Times New Roman" w:hAnsi="Times New Roman" w:cs="Times New Roman"/>
          <w:spacing w:val="-2"/>
          <w:sz w:val="28"/>
          <w:szCs w:val="28"/>
        </w:rPr>
        <w:t xml:space="preserve">ы </w:t>
      </w:r>
      <w:r w:rsidRPr="00E21811">
        <w:rPr>
          <w:rFonts w:ascii="Times New Roman" w:hAnsi="Times New Roman" w:cs="Times New Roman"/>
          <w:spacing w:val="-2"/>
          <w:sz w:val="28"/>
          <w:szCs w:val="28"/>
        </w:rPr>
        <w:t>материал</w:t>
      </w:r>
      <w:r w:rsidR="008B5D7E" w:rsidRPr="00E21811">
        <w:rPr>
          <w:rFonts w:ascii="Times New Roman" w:hAnsi="Times New Roman" w:cs="Times New Roman"/>
          <w:spacing w:val="-2"/>
          <w:sz w:val="28"/>
          <w:szCs w:val="28"/>
        </w:rPr>
        <w:t xml:space="preserve">ы </w:t>
      </w:r>
      <w:r w:rsidR="00CC572A" w:rsidRPr="00E21811">
        <w:rPr>
          <w:rFonts w:ascii="Times New Roman" w:hAnsi="Times New Roman" w:cs="Times New Roman"/>
          <w:spacing w:val="-2"/>
          <w:sz w:val="28"/>
          <w:szCs w:val="28"/>
        </w:rPr>
        <w:t>пяти</w:t>
      </w:r>
      <w:r w:rsidR="0065553A" w:rsidRPr="00E2181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8B5D7E" w:rsidRPr="00E21811">
        <w:rPr>
          <w:rFonts w:ascii="Times New Roman" w:hAnsi="Times New Roman" w:cs="Times New Roman"/>
          <w:spacing w:val="-2"/>
          <w:sz w:val="28"/>
          <w:szCs w:val="28"/>
        </w:rPr>
        <w:t>контрольных мероприятий.</w:t>
      </w:r>
      <w:r w:rsidRPr="00E2181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ED26AA" w:rsidRPr="00E21811">
        <w:rPr>
          <w:rFonts w:ascii="Times New Roman" w:hAnsi="Times New Roman" w:cs="Times New Roman"/>
          <w:spacing w:val="-2"/>
          <w:sz w:val="28"/>
          <w:szCs w:val="28"/>
        </w:rPr>
        <w:t>П</w:t>
      </w:r>
      <w:r w:rsidRPr="00E21811">
        <w:rPr>
          <w:rFonts w:ascii="Times New Roman" w:hAnsi="Times New Roman" w:cs="Times New Roman"/>
          <w:spacing w:val="-3"/>
          <w:sz w:val="28"/>
          <w:szCs w:val="28"/>
        </w:rPr>
        <w:t xml:space="preserve">рокуратурой города Великие Луки </w:t>
      </w:r>
      <w:r w:rsidR="00BF0069" w:rsidRPr="00E21811">
        <w:rPr>
          <w:rFonts w:ascii="Times New Roman" w:hAnsi="Times New Roman" w:cs="Times New Roman"/>
          <w:spacing w:val="-3"/>
          <w:sz w:val="28"/>
          <w:szCs w:val="28"/>
        </w:rPr>
        <w:t>представления об</w:t>
      </w:r>
      <w:r w:rsidRPr="00E21811">
        <w:rPr>
          <w:rFonts w:ascii="Times New Roman" w:hAnsi="Times New Roman" w:cs="Times New Roman"/>
          <w:spacing w:val="-3"/>
          <w:sz w:val="28"/>
          <w:szCs w:val="28"/>
        </w:rPr>
        <w:t xml:space="preserve"> устранении нарушений федерального законодательства</w:t>
      </w:r>
      <w:r w:rsidR="001B23F8" w:rsidRPr="00E21811">
        <w:rPr>
          <w:rFonts w:ascii="Times New Roman" w:hAnsi="Times New Roman" w:cs="Times New Roman"/>
          <w:spacing w:val="-3"/>
          <w:sz w:val="28"/>
          <w:szCs w:val="28"/>
        </w:rPr>
        <w:t xml:space="preserve"> не выносились</w:t>
      </w:r>
      <w:r w:rsidR="00B50574" w:rsidRPr="00E21811">
        <w:rPr>
          <w:rFonts w:ascii="Times New Roman" w:hAnsi="Times New Roman" w:cs="Times New Roman"/>
          <w:spacing w:val="-3"/>
          <w:sz w:val="28"/>
          <w:szCs w:val="28"/>
        </w:rPr>
        <w:t>.</w:t>
      </w:r>
    </w:p>
    <w:p w:rsidR="00FC4A74" w:rsidRPr="00E21811" w:rsidRDefault="00F8007E" w:rsidP="00E218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1811">
        <w:rPr>
          <w:rFonts w:ascii="Times New Roman" w:hAnsi="Times New Roman" w:cs="Times New Roman"/>
          <w:sz w:val="28"/>
          <w:szCs w:val="28"/>
        </w:rPr>
        <w:t>Для рассмотрения вопроса о возбуждении дела об административном правонарушении за нарушения законодательства о контрактной системе м</w:t>
      </w:r>
      <w:r w:rsidR="00614FC7" w:rsidRPr="00E21811">
        <w:rPr>
          <w:rFonts w:ascii="Times New Roman" w:hAnsi="Times New Roman" w:cs="Times New Roman"/>
          <w:sz w:val="28"/>
          <w:szCs w:val="28"/>
        </w:rPr>
        <w:t xml:space="preserve">атериалы </w:t>
      </w:r>
      <w:r w:rsidR="00CC572A" w:rsidRPr="00E21811">
        <w:rPr>
          <w:rFonts w:ascii="Times New Roman" w:hAnsi="Times New Roman" w:cs="Times New Roman"/>
          <w:sz w:val="28"/>
          <w:szCs w:val="28"/>
        </w:rPr>
        <w:t>одного</w:t>
      </w:r>
      <w:r w:rsidR="00614FC7" w:rsidRPr="00E21811">
        <w:rPr>
          <w:rFonts w:ascii="Times New Roman" w:hAnsi="Times New Roman" w:cs="Times New Roman"/>
          <w:sz w:val="28"/>
          <w:szCs w:val="28"/>
        </w:rPr>
        <w:t xml:space="preserve"> </w:t>
      </w:r>
      <w:r w:rsidR="005E009D" w:rsidRPr="00E21811">
        <w:rPr>
          <w:rFonts w:ascii="Times New Roman" w:hAnsi="Times New Roman" w:cs="Times New Roman"/>
          <w:sz w:val="28"/>
          <w:szCs w:val="28"/>
        </w:rPr>
        <w:t>мероприяти</w:t>
      </w:r>
      <w:r w:rsidR="00CC572A" w:rsidRPr="00E21811">
        <w:rPr>
          <w:rFonts w:ascii="Times New Roman" w:hAnsi="Times New Roman" w:cs="Times New Roman"/>
          <w:sz w:val="28"/>
          <w:szCs w:val="28"/>
        </w:rPr>
        <w:t>я</w:t>
      </w:r>
      <w:r w:rsidR="00614FC7" w:rsidRPr="00E21811">
        <w:rPr>
          <w:rFonts w:ascii="Times New Roman" w:hAnsi="Times New Roman" w:cs="Times New Roman"/>
          <w:sz w:val="28"/>
          <w:szCs w:val="28"/>
        </w:rPr>
        <w:t xml:space="preserve"> переданы в Управление Федеральной антимонопольной службы по Псковской области</w:t>
      </w:r>
      <w:r w:rsidRPr="00E21811">
        <w:rPr>
          <w:rFonts w:ascii="Times New Roman" w:hAnsi="Times New Roman" w:cs="Times New Roman"/>
          <w:sz w:val="28"/>
          <w:szCs w:val="28"/>
        </w:rPr>
        <w:t xml:space="preserve">, материалы одного мероприятия - в Комитет по региональному контролю и надзору Псковской области. </w:t>
      </w:r>
    </w:p>
    <w:p w:rsidR="00411656" w:rsidRPr="00E21811" w:rsidRDefault="00D33EB0" w:rsidP="00945FEF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E21811">
        <w:rPr>
          <w:rFonts w:ascii="Times New Roman" w:hAnsi="Times New Roman" w:cs="Times New Roman"/>
          <w:b/>
          <w:sz w:val="28"/>
          <w:szCs w:val="28"/>
          <w:lang w:eastAsia="ar-SA"/>
        </w:rPr>
        <w:t>Контрольная деятельность</w:t>
      </w:r>
    </w:p>
    <w:p w:rsidR="005D4C35" w:rsidRPr="00E21811" w:rsidRDefault="005D4C35" w:rsidP="00945FEF">
      <w:pPr>
        <w:shd w:val="clear" w:color="auto" w:fill="FFFFFF"/>
        <w:spacing w:after="0" w:line="240" w:lineRule="auto"/>
        <w:ind w:left="5" w:right="14" w:firstLine="70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D1CF8" w:rsidRPr="00E21811" w:rsidRDefault="00BD1CF8" w:rsidP="00935D65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E2181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Проверка эффективности использования бюджетных средств, выделенных в 2021-2022 годах на осуществление мероприятий по обращению с животными без владельцев на территории муниципального образования «Город Великие Луки» с элементами аудита закупок товаров, работ, услуг за счёт средств бюджета города Великие Луки</w:t>
      </w:r>
    </w:p>
    <w:p w:rsidR="00BD1CF8" w:rsidRPr="00E21811" w:rsidRDefault="00BD1CF8" w:rsidP="00BD1CF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21811">
        <w:rPr>
          <w:rFonts w:ascii="Times New Roman" w:eastAsia="Times New Roman" w:hAnsi="Times New Roman" w:cs="Times New Roman"/>
          <w:sz w:val="28"/>
          <w:szCs w:val="28"/>
          <w:lang w:eastAsia="ar-SA"/>
        </w:rPr>
        <w:t>Указанное мероприятие было включено в план работы на основании обращения, поступившего от общественного инспектора в области обращения с животными. Проверка проводилась в Муниципальном учреждении «Управление жилищно-коммунального хозяйства Администрации города Великие Луки» (далее по тексту – Управление ЖКХ).</w:t>
      </w:r>
    </w:p>
    <w:p w:rsidR="00BD1CF8" w:rsidRPr="00E21811" w:rsidRDefault="00BD1CF8" w:rsidP="00BD1CF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8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проведения контрольного мероприятия установлены нарушения и недостатки при формировании и выполнении муниципальной программы </w:t>
      </w:r>
      <w:r w:rsidRPr="00E2181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«Благоустройство в муниципальном образовании «Город Великие Луки» в 2017-2023 годах», </w:t>
      </w:r>
      <w:r w:rsidR="00F8007E" w:rsidRPr="00E2181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при применении </w:t>
      </w:r>
      <w:r w:rsidRPr="00E2181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законодательства о контрактной системе</w:t>
      </w:r>
      <w:r w:rsidR="00F8007E" w:rsidRPr="00E218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E218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2181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законодательства Псковской области в сфере </w:t>
      </w:r>
      <w:r w:rsidRPr="00E2181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обращения с животными без владельцев</w:t>
      </w:r>
      <w:r w:rsidRPr="00E2181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  <w:r w:rsidR="00F8007E" w:rsidRPr="00E2181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а </w:t>
      </w:r>
      <w:r w:rsidR="000017AA" w:rsidRPr="00E2181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также</w:t>
      </w:r>
      <w:r w:rsidR="00F8007E" w:rsidRPr="00E2181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при </w:t>
      </w:r>
      <w:r w:rsidRPr="00E2181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исполнении (расторжении) договоров и оплате за оказанные услуги</w:t>
      </w:r>
      <w:r w:rsidRPr="00E218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BD1CF8" w:rsidRPr="00E21811" w:rsidRDefault="00BD1CF8" w:rsidP="00BD1C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811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Управлению ЖКХ</w:t>
      </w:r>
      <w:r w:rsidRPr="00E218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2181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рекомендовано принять необходимые меры (решения) с целью устранения выявленных нарушений и недостатков, недопущения их в дальнейшем.</w:t>
      </w:r>
      <w:r w:rsidRPr="00E218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218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70BC0" w:rsidRPr="00E21811" w:rsidRDefault="00670BC0" w:rsidP="00670BC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1811">
        <w:rPr>
          <w:rFonts w:ascii="Times New Roman" w:hAnsi="Times New Roman" w:cs="Times New Roman"/>
          <w:sz w:val="28"/>
          <w:szCs w:val="28"/>
        </w:rPr>
        <w:lastRenderedPageBreak/>
        <w:t>В адрес Великолукской городской Думы и Администрации города Великие Луки направлен</w:t>
      </w:r>
      <w:r w:rsidR="005A3C27" w:rsidRPr="00E21811">
        <w:rPr>
          <w:rFonts w:ascii="Times New Roman" w:hAnsi="Times New Roman" w:cs="Times New Roman"/>
          <w:sz w:val="28"/>
          <w:szCs w:val="28"/>
        </w:rPr>
        <w:t>ы</w:t>
      </w:r>
      <w:r w:rsidRPr="00E21811">
        <w:rPr>
          <w:rFonts w:ascii="Times New Roman" w:hAnsi="Times New Roman" w:cs="Times New Roman"/>
          <w:sz w:val="28"/>
          <w:szCs w:val="28"/>
        </w:rPr>
        <w:t xml:space="preserve"> информационн</w:t>
      </w:r>
      <w:r w:rsidR="005A3C27" w:rsidRPr="00E21811">
        <w:rPr>
          <w:rFonts w:ascii="Times New Roman" w:hAnsi="Times New Roman" w:cs="Times New Roman"/>
          <w:sz w:val="28"/>
          <w:szCs w:val="28"/>
        </w:rPr>
        <w:t>ые письма</w:t>
      </w:r>
      <w:r w:rsidRPr="00E21811">
        <w:rPr>
          <w:rFonts w:ascii="Times New Roman" w:hAnsi="Times New Roman" w:cs="Times New Roman"/>
          <w:sz w:val="28"/>
          <w:szCs w:val="28"/>
        </w:rPr>
        <w:t xml:space="preserve"> с обзором выявленных нарушений.</w:t>
      </w:r>
    </w:p>
    <w:p w:rsidR="00BD1CF8" w:rsidRPr="00E21811" w:rsidRDefault="00BD1CF8" w:rsidP="00BD1C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811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Материалы проверки направлены в УФАС Псковской области для рассмотрения вопроса о возбуждении дела об административном правонарушении за нарушения законодательства о контрактной системе.</w:t>
      </w:r>
      <w:r w:rsidR="00841FF9" w:rsidRPr="00E218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C4A74" w:rsidRPr="00E21811" w:rsidRDefault="00E254CA" w:rsidP="00E2181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81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 акта проверки передана в</w:t>
      </w:r>
      <w:r w:rsidR="00517E1C" w:rsidRPr="00E218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4DFB" w:rsidRPr="00E21811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517E1C" w:rsidRPr="00E218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рокуратуру города Великие Луки, согласно ответу </w:t>
      </w:r>
      <w:r w:rsidR="005A4DFB" w:rsidRPr="00E2181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органа</w:t>
      </w:r>
      <w:r w:rsidR="00517E1C" w:rsidRPr="00E21811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необходимость в мерах прокурорского реагирования отсутствует.</w:t>
      </w:r>
    </w:p>
    <w:p w:rsidR="00935D65" w:rsidRPr="00E21811" w:rsidRDefault="00935D65" w:rsidP="00935D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18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Внешняя проверка бюджетной отчетности отдельных главных распорядителей средств бюджета города Великие Луки за 2022 год</w:t>
      </w:r>
    </w:p>
    <w:p w:rsidR="00935D65" w:rsidRPr="00E21811" w:rsidRDefault="00935D65" w:rsidP="00935D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Hlk118708429"/>
      <w:r w:rsidRPr="00E21811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Установленные нарушения в основном касались методики ведения бюджетного учета, учета нефинансовых и финансовых активов, вопросов проведения инвентаризации перед составлением отчета, полноты заполнения форм отчетности.</w:t>
      </w:r>
    </w:p>
    <w:p w:rsidR="00935D65" w:rsidRPr="00E21811" w:rsidRDefault="00935D65" w:rsidP="00935D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8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итогам контрольного мероприятия общая сумма нарушений </w:t>
      </w:r>
      <w:r w:rsidRPr="00E21811">
        <w:rPr>
          <w:rFonts w:ascii="Times New Roman" w:hAnsi="Times New Roman" w:cs="Times New Roman"/>
          <w:sz w:val="28"/>
          <w:szCs w:val="28"/>
        </w:rPr>
        <w:t xml:space="preserve">единых требований, установленных к бюджетному учету, </w:t>
      </w:r>
      <w:r w:rsidRPr="00E218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составила </w:t>
      </w:r>
      <w:r w:rsidR="005A3C27" w:rsidRPr="00E21811">
        <w:rPr>
          <w:rFonts w:ascii="Times New Roman" w:eastAsia="Times New Roman" w:hAnsi="Times New Roman" w:cs="Times New Roman"/>
          <w:sz w:val="28"/>
          <w:szCs w:val="28"/>
          <w:lang w:eastAsia="ru-RU"/>
        </w:rPr>
        <w:t>19936,6</w:t>
      </w:r>
      <w:r w:rsidRPr="00E218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21811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тыс.руб</w:t>
      </w:r>
      <w:proofErr w:type="spellEnd"/>
      <w:r w:rsidRPr="00E218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из них устранено нарушений на сумму </w:t>
      </w:r>
      <w:r w:rsidR="005A3C27" w:rsidRPr="00E21811">
        <w:rPr>
          <w:rFonts w:ascii="Times New Roman" w:eastAsia="Times New Roman" w:hAnsi="Times New Roman" w:cs="Times New Roman"/>
          <w:sz w:val="28"/>
          <w:szCs w:val="28"/>
          <w:lang w:eastAsia="ru-RU"/>
        </w:rPr>
        <w:t>9820,5</w:t>
      </w:r>
      <w:r w:rsidRPr="00E218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21811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тыс.руб</w:t>
      </w:r>
      <w:proofErr w:type="spellEnd"/>
      <w:r w:rsidRPr="00E2181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35D65" w:rsidRPr="00E21811" w:rsidRDefault="00935D65" w:rsidP="00935D65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E218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результатам проверок составлены акты</w:t>
      </w:r>
      <w:bookmarkEnd w:id="0"/>
      <w:r w:rsidRPr="00E218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в адрес Администрации города Великие Луки и Управления образования Администрации города Великие Луки </w:t>
      </w:r>
      <w:r w:rsidRPr="00E21811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направлены представления о необходимости устранения выявленных нарушений, исполнение которых находятся на контроле. </w:t>
      </w:r>
    </w:p>
    <w:p w:rsidR="00935D65" w:rsidRPr="00E21811" w:rsidRDefault="00935D65" w:rsidP="00935D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8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Для сведения и принятия соответствующих мер </w:t>
      </w:r>
      <w:r w:rsidRPr="00E2181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</w:t>
      </w:r>
      <w:r w:rsidRPr="00E218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Финансовое управление Администрации города Великие Луки </w:t>
      </w:r>
      <w:r w:rsidRPr="00E2181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направлено информационное письмо с обзором выявленных нарушений и недостатков.</w:t>
      </w:r>
    </w:p>
    <w:p w:rsidR="00935D65" w:rsidRPr="00E21811" w:rsidRDefault="00935D65" w:rsidP="00935D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1811">
        <w:rPr>
          <w:rFonts w:ascii="Times New Roman" w:hAnsi="Times New Roman" w:cs="Times New Roman"/>
          <w:sz w:val="28"/>
          <w:szCs w:val="28"/>
        </w:rPr>
        <w:t>В адрес Великолукской городской Думы направлено информационное письмо с обзором выявленных нарушений.</w:t>
      </w:r>
    </w:p>
    <w:p w:rsidR="007D4FFF" w:rsidRPr="00E21811" w:rsidRDefault="007D4FFF" w:rsidP="00945FEF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35D65" w:rsidRPr="00E21811" w:rsidRDefault="00935D65" w:rsidP="00935D65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E2181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Проверка законности и эффективности использования бюджетных средств, выделенных в 2021-2022 годах на содержание и обеспечение деятельности Муниципального учреждения «Комитет по физической культуре и спорту Администрации города Великие Луки» с элементами аудита закупок товаров, работ, услуг</w:t>
      </w:r>
    </w:p>
    <w:p w:rsidR="00935D65" w:rsidRPr="00E21811" w:rsidRDefault="00935D65" w:rsidP="00935D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18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Установленные нарушения в основном касались методики ведения бюджетного учета, </w:t>
      </w:r>
      <w:r w:rsidRPr="00E21811">
        <w:rPr>
          <w:rFonts w:ascii="Times New Roman" w:eastAsia="Calibri" w:hAnsi="Times New Roman" w:cs="Times New Roman"/>
          <w:sz w:val="28"/>
          <w:szCs w:val="28"/>
        </w:rPr>
        <w:t>формировании и утверждении бюджетной сметы</w:t>
      </w:r>
      <w:r w:rsidRPr="00E21811">
        <w:rPr>
          <w:rFonts w:ascii="Times New Roman" w:eastAsia="Times New Roman" w:hAnsi="Times New Roman" w:cs="Times New Roman"/>
          <w:sz w:val="28"/>
          <w:szCs w:val="28"/>
          <w:lang w:eastAsia="ru-RU"/>
        </w:rPr>
        <w:t>, учета нефинансовых и финансовых активов, расходования фонда оплаты труда, инвентаризации активов и составления отчетности, осуществления муниципальных закупок.</w:t>
      </w:r>
    </w:p>
    <w:p w:rsidR="00C311E4" w:rsidRPr="00E21811" w:rsidRDefault="00935D65" w:rsidP="00935D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81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Нарушения Комитетом утвержденного Порядка и условий оплаты труда привели к избыточным расходам бюджетных средств на выплаты из фонда оплаты труда муниципальных служащих в сумме 235,</w:t>
      </w:r>
      <w:proofErr w:type="gramStart"/>
      <w:r w:rsidRPr="00E218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 </w:t>
      </w:r>
      <w:proofErr w:type="spellStart"/>
      <w:r w:rsidRPr="00E21811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тыс.руб</w:t>
      </w:r>
      <w:proofErr w:type="spellEnd"/>
      <w:r w:rsidRPr="00E2181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E218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35D65" w:rsidRPr="00E21811" w:rsidRDefault="00935D65" w:rsidP="00935D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81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Комитетом неправомерно приняты и исполнены расходные обязательства, не установленные муниципальными правовыми актами, в сумме 13,</w:t>
      </w:r>
      <w:r w:rsidR="00C311E4" w:rsidRPr="00E21811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E218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21811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тыс.руб</w:t>
      </w:r>
      <w:proofErr w:type="spellEnd"/>
      <w:r w:rsidRPr="00E2181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311E4" w:rsidRPr="00E218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35D65" w:rsidRPr="00E21811" w:rsidRDefault="00935D65" w:rsidP="00935D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8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составлении годового бухгалтерского отчета сумма стоимости активов искажена на 14,0 </w:t>
      </w:r>
      <w:proofErr w:type="spellStart"/>
      <w:r w:rsidRPr="00E21811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тыс.руб</w:t>
      </w:r>
      <w:proofErr w:type="spellEnd"/>
      <w:r w:rsidRPr="00E2181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35D65" w:rsidRPr="00E21811" w:rsidRDefault="00935D65" w:rsidP="00935D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2181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 осуществлении муниципальных закупок предельный размер годового объема закупок у единственного поставщика, предусмотренный законодательством, в 2021 году превышен на </w:t>
      </w:r>
      <w:r w:rsidR="00C311E4" w:rsidRPr="00E21811">
        <w:rPr>
          <w:rFonts w:ascii="Times New Roman" w:eastAsia="Times New Roman" w:hAnsi="Times New Roman" w:cs="Times New Roman"/>
          <w:sz w:val="28"/>
          <w:szCs w:val="28"/>
          <w:lang w:eastAsia="ru-RU"/>
        </w:rPr>
        <w:t>199,7</w:t>
      </w:r>
      <w:r w:rsidRPr="00E218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,0 </w:t>
      </w:r>
      <w:proofErr w:type="spellStart"/>
      <w:r w:rsidRPr="00E21811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тыс.руб</w:t>
      </w:r>
      <w:proofErr w:type="spellEnd"/>
      <w:r w:rsidRPr="00E21811">
        <w:rPr>
          <w:rFonts w:ascii="Times New Roman" w:eastAsia="Times New Roman" w:hAnsi="Times New Roman" w:cs="Times New Roman"/>
          <w:sz w:val="28"/>
          <w:szCs w:val="28"/>
          <w:lang w:eastAsia="ru-RU"/>
        </w:rPr>
        <w:t>., с</w:t>
      </w:r>
      <w:r w:rsidRPr="00E2181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умма закупок, осуществленная Комитетом в 2022 году, превышает совокупный годовой объем закупок, включенный в план-график, на </w:t>
      </w:r>
      <w:r w:rsidR="00C311E4" w:rsidRPr="00E21811">
        <w:rPr>
          <w:rFonts w:ascii="Times New Roman" w:eastAsia="Calibri" w:hAnsi="Times New Roman" w:cs="Times New Roman"/>
          <w:sz w:val="28"/>
          <w:szCs w:val="28"/>
          <w:lang w:eastAsia="ru-RU"/>
        </w:rPr>
        <w:t>874,3</w:t>
      </w:r>
      <w:r w:rsidRPr="00E2181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21811">
        <w:rPr>
          <w:rFonts w:ascii="Times New Roman" w:eastAsia="Calibri" w:hAnsi="Times New Roman" w:cs="Times New Roman"/>
          <w:sz w:val="28"/>
          <w:szCs w:val="28"/>
          <w:lang w:eastAsia="ru-RU"/>
        </w:rPr>
        <w:t>тыс.руб</w:t>
      </w:r>
      <w:proofErr w:type="spellEnd"/>
      <w:r w:rsidRPr="00E21811">
        <w:rPr>
          <w:rFonts w:ascii="Times New Roman" w:eastAsia="Calibri" w:hAnsi="Times New Roman" w:cs="Times New Roman"/>
          <w:sz w:val="28"/>
          <w:szCs w:val="28"/>
          <w:lang w:eastAsia="ru-RU"/>
        </w:rPr>
        <w:t>., данные реестра закупок за 2022 год недостоверны.</w:t>
      </w:r>
    </w:p>
    <w:p w:rsidR="00935D65" w:rsidRPr="00E21811" w:rsidRDefault="00935D65" w:rsidP="00935D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2181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адрес Комитета направлено представление, </w:t>
      </w:r>
      <w:r w:rsidR="004B09B2" w:rsidRPr="00E2181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которое </w:t>
      </w:r>
      <w:r w:rsidRPr="00E21811">
        <w:rPr>
          <w:rFonts w:ascii="Times New Roman" w:eastAsia="Calibri" w:hAnsi="Times New Roman" w:cs="Times New Roman"/>
          <w:sz w:val="28"/>
          <w:szCs w:val="28"/>
          <w:lang w:eastAsia="ru-RU"/>
        </w:rPr>
        <w:t>исполнен</w:t>
      </w:r>
      <w:r w:rsidR="004B09B2" w:rsidRPr="00E2181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о. В бюджет возвращены средства в сумме 3,8 </w:t>
      </w:r>
      <w:proofErr w:type="spellStart"/>
      <w:r w:rsidR="004B09B2" w:rsidRPr="00E21811">
        <w:rPr>
          <w:rFonts w:ascii="Times New Roman" w:eastAsia="Calibri" w:hAnsi="Times New Roman" w:cs="Times New Roman"/>
          <w:sz w:val="28"/>
          <w:szCs w:val="28"/>
          <w:lang w:eastAsia="ru-RU"/>
        </w:rPr>
        <w:t>тыс.руб</w:t>
      </w:r>
      <w:proofErr w:type="spellEnd"/>
      <w:r w:rsidR="004B09B2" w:rsidRPr="00E21811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935D65" w:rsidRPr="00E21811" w:rsidRDefault="00935D65" w:rsidP="00935D65">
      <w:pPr>
        <w:framePr w:hSpace="180" w:wrap="around" w:hAnchor="margin" w:y="-428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5D65" w:rsidRPr="00E21811" w:rsidRDefault="00935D65" w:rsidP="00935D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1811">
        <w:rPr>
          <w:rFonts w:ascii="Times New Roman" w:eastAsia="SimSun" w:hAnsi="Times New Roman" w:cs="Times New Roman"/>
          <w:sz w:val="28"/>
          <w:szCs w:val="28"/>
          <w:lang w:eastAsia="ru-RU"/>
        </w:rPr>
        <w:t>В ходе контрольного мероприятия установлены отдельные нарушения и недостатки, по которым требуется принятие мер по их устранению со стороны Администрации города Великие Луки, в адрес которой направлено информационное письмо и копия представления,</w:t>
      </w:r>
    </w:p>
    <w:p w:rsidR="009100DE" w:rsidRPr="00E21811" w:rsidRDefault="00935D65" w:rsidP="009100D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81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Материалы </w:t>
      </w:r>
      <w:r w:rsidRPr="00E21811">
        <w:rPr>
          <w:rFonts w:ascii="Times New Roman" w:eastAsia="SimSun" w:hAnsi="Times New Roman" w:cs="Times New Roman"/>
          <w:sz w:val="28"/>
          <w:szCs w:val="28"/>
          <w:lang w:eastAsia="ru-RU"/>
        </w:rPr>
        <w:t>контрольного мероприятия</w:t>
      </w:r>
      <w:r w:rsidRPr="00E2181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направлены в Прокуратуру города Великие Луки</w:t>
      </w:r>
      <w:r w:rsidR="009100DE" w:rsidRPr="00E21811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Pr="00E2181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9100DE" w:rsidRPr="00E2181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ответу органа, необходимость в мерах прокурорского реагирования отсутствует.</w:t>
      </w:r>
    </w:p>
    <w:p w:rsidR="00935D65" w:rsidRPr="00E21811" w:rsidRDefault="009100DE" w:rsidP="00935D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2181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Материалы </w:t>
      </w:r>
      <w:r w:rsidRPr="00E21811">
        <w:rPr>
          <w:rFonts w:ascii="Times New Roman" w:eastAsia="SimSun" w:hAnsi="Times New Roman" w:cs="Times New Roman"/>
          <w:sz w:val="28"/>
          <w:szCs w:val="28"/>
          <w:lang w:eastAsia="ru-RU"/>
        </w:rPr>
        <w:t>контрольного мероприятия</w:t>
      </w:r>
      <w:r w:rsidRPr="00E2181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направлены в </w:t>
      </w:r>
      <w:r w:rsidR="00935D65" w:rsidRPr="00E21811">
        <w:rPr>
          <w:rFonts w:ascii="Times New Roman" w:eastAsia="Calibri" w:hAnsi="Times New Roman" w:cs="Times New Roman"/>
          <w:sz w:val="28"/>
          <w:szCs w:val="28"/>
          <w:lang w:eastAsia="ru-RU"/>
        </w:rPr>
        <w:t>Комитет по региональному контролю и надзору Псковской области</w:t>
      </w:r>
      <w:r w:rsidRPr="00E21811">
        <w:rPr>
          <w:rFonts w:ascii="Times New Roman" w:eastAsia="Calibri" w:hAnsi="Times New Roman" w:cs="Times New Roman"/>
          <w:sz w:val="28"/>
          <w:szCs w:val="28"/>
          <w:lang w:eastAsia="ru-RU"/>
        </w:rPr>
        <w:t>, п</w:t>
      </w:r>
      <w:r w:rsidR="004B09B2" w:rsidRPr="00E2181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 результатам рассмотрения дела в отношении руководителя учреждения был составлен протокол об административном нарушении и назначен штраф в сумме 15,0 </w:t>
      </w:r>
      <w:proofErr w:type="spellStart"/>
      <w:r w:rsidR="004B09B2" w:rsidRPr="00E21811">
        <w:rPr>
          <w:rFonts w:ascii="Times New Roman" w:eastAsia="Calibri" w:hAnsi="Times New Roman" w:cs="Times New Roman"/>
          <w:sz w:val="28"/>
          <w:szCs w:val="28"/>
          <w:lang w:eastAsia="ru-RU"/>
        </w:rPr>
        <w:t>тыс.руб</w:t>
      </w:r>
      <w:proofErr w:type="spellEnd"/>
      <w:r w:rsidR="004B09B2" w:rsidRPr="00E21811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C311E4" w:rsidRPr="00E21811" w:rsidRDefault="00C311E4" w:rsidP="00C311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1811">
        <w:rPr>
          <w:rFonts w:ascii="Times New Roman" w:hAnsi="Times New Roman" w:cs="Times New Roman"/>
          <w:sz w:val="28"/>
          <w:szCs w:val="28"/>
        </w:rPr>
        <w:t>В адрес Великолукской городской Думы направлено информационное письмо с обзором выявленных нарушений.</w:t>
      </w:r>
    </w:p>
    <w:p w:rsidR="00C311E4" w:rsidRPr="00E21811" w:rsidRDefault="00C311E4" w:rsidP="00935D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35D65" w:rsidRPr="00E21811" w:rsidRDefault="00935D65" w:rsidP="00C311E4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218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Проверка исполнения полномочий по управлению и распоряжению муниципальным жилищным фондом в части расходования бюджетных средств по внесению платы за капитальный ремонт муниципальных жилых помещений, и полноты поступления доходов в бюджет муниципального образования «Город Великие Луки» от сдачи в наем жилья по договорам найма муниципального жилищного фонда в 2022 году» </w:t>
      </w:r>
    </w:p>
    <w:p w:rsidR="00935D65" w:rsidRPr="00E21811" w:rsidRDefault="00935D65" w:rsidP="00935D6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8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Установленные нарушения в основном касались </w:t>
      </w:r>
      <w:r w:rsidRPr="00E21811">
        <w:rPr>
          <w:rFonts w:ascii="Times New Roman" w:hAnsi="Times New Roman" w:cs="Times New Roman"/>
          <w:sz w:val="28"/>
          <w:szCs w:val="28"/>
          <w:lang w:eastAsia="ru-RU"/>
        </w:rPr>
        <w:t>исполнения полномочий по уплате взносов на капитальный ремонт общего имущества многоквартирных домов (</w:t>
      </w:r>
      <w:r w:rsidRPr="00E218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объекты муниципального жилого фонда), соблюдения норм жилищного законодательства при заключении договоров найма жилых помещений, исполнения полномочий по формированию, учету и управлению объектами казны - муниципальным жилищным фондом, соблюдения Порядка бюджетного учета муниципального жилого фонда в составе имущества казны и достоверности составления отчетности, администрирования доходов, поступающих в счет оплаты за наем жилых помещений. </w:t>
      </w:r>
    </w:p>
    <w:p w:rsidR="00935D65" w:rsidRPr="00E21811" w:rsidRDefault="00935D65" w:rsidP="00935D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8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результате ненадлежащего осуществления бюджетных полномочий получателя бюджетных средств, </w:t>
      </w:r>
      <w:r w:rsidRPr="00E218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 несвоевременным принятием необходимых управленческих решений, в течение 2022 года Управление ЖКХ за счет средств местного бюджета неправомерно осуществляло платежи по оплате взносов за капитальный ремонт по 55 жилым помещениям, приватизированным и прошедшим государственную регистрацию перехода прав собственности в 2022 году, в результате чего </w:t>
      </w:r>
      <w:r w:rsidRPr="00E218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допущены </w:t>
      </w:r>
      <w:r w:rsidRPr="00E218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нерезультативные, избыточные расходы </w:t>
      </w:r>
      <w:r w:rsidRPr="00E2181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бюджетных средств и нанесен фактический ущерб бюджету муниципального образования «Город Великие Луки» на сумму </w:t>
      </w:r>
      <w:r w:rsidR="006C4A04" w:rsidRPr="00E21811">
        <w:rPr>
          <w:rFonts w:ascii="Times New Roman" w:eastAsia="Times New Roman" w:hAnsi="Times New Roman" w:cs="Times New Roman"/>
          <w:sz w:val="28"/>
          <w:szCs w:val="28"/>
          <w:lang w:eastAsia="ru-RU"/>
        </w:rPr>
        <w:t>116,4</w:t>
      </w:r>
      <w:r w:rsidRPr="00E218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21811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тыс.руб</w:t>
      </w:r>
      <w:proofErr w:type="spellEnd"/>
      <w:r w:rsidRPr="00E2181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A3C27" w:rsidRPr="00E21811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указанная сумма</w:t>
      </w:r>
      <w:r w:rsidR="004C38DA" w:rsidRPr="00E218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восстановлена в бюджет.</w:t>
      </w:r>
    </w:p>
    <w:p w:rsidR="00935D65" w:rsidRPr="00E21811" w:rsidRDefault="00935D65" w:rsidP="00935D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8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Сверка данных о количестве объектов жилищного фонда муниципального образования «Город Великие Луки» по состоянию на 31.12.2022, полученных от </w:t>
      </w:r>
      <w:r w:rsidR="00C311E4" w:rsidRPr="00E2181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Комитета по имуществу</w:t>
      </w:r>
      <w:r w:rsidRPr="00E218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Управления ЖКХ и </w:t>
      </w:r>
      <w:r w:rsidRPr="00E21811"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Муниципального предприятия «Единый расчетно-кассовый центр» (далее – </w:t>
      </w:r>
      <w:r w:rsidR="004C38DA" w:rsidRPr="00E21811">
        <w:rPr>
          <w:rFonts w:ascii="Times New Roman" w:hAnsi="Times New Roman" w:cs="Times New Roman"/>
          <w:sz w:val="28"/>
          <w:szCs w:val="28"/>
          <w:lang w:eastAsia="ru-RU"/>
        </w:rPr>
        <w:t>Предпри</w:t>
      </w:r>
      <w:r w:rsidR="00C311E4" w:rsidRPr="00E21811"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="004C38DA" w:rsidRPr="00E21811">
        <w:rPr>
          <w:rFonts w:ascii="Times New Roman" w:hAnsi="Times New Roman" w:cs="Times New Roman"/>
          <w:sz w:val="28"/>
          <w:szCs w:val="28"/>
          <w:lang w:eastAsia="ru-RU"/>
        </w:rPr>
        <w:t>т</w:t>
      </w:r>
      <w:r w:rsidR="00C311E4" w:rsidRPr="00E21811">
        <w:rPr>
          <w:rFonts w:ascii="Times New Roman" w:hAnsi="Times New Roman" w:cs="Times New Roman"/>
          <w:sz w:val="28"/>
          <w:szCs w:val="28"/>
          <w:lang w:eastAsia="ru-RU"/>
        </w:rPr>
        <w:t>ие</w:t>
      </w:r>
      <w:r w:rsidRPr="00E21811">
        <w:rPr>
          <w:rFonts w:ascii="Times New Roman" w:hAnsi="Times New Roman" w:cs="Times New Roman"/>
          <w:sz w:val="28"/>
          <w:szCs w:val="28"/>
          <w:lang w:eastAsia="ru-RU"/>
        </w:rPr>
        <w:t xml:space="preserve"> ЕРКЦ)</w:t>
      </w:r>
      <w:r w:rsidRPr="00E218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38DA" w:rsidRPr="00E2181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показала, что данные реестра муниципального имущества по количеству объектов не соответствуют учетным данным Управления ЖКХ и предприятия ЕР</w:t>
      </w:r>
      <w:r w:rsidR="00FD64CC" w:rsidRPr="00E21811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4C38DA" w:rsidRPr="00E21811">
        <w:rPr>
          <w:rFonts w:ascii="Times New Roman" w:eastAsia="Times New Roman" w:hAnsi="Times New Roman" w:cs="Times New Roman"/>
          <w:sz w:val="28"/>
          <w:szCs w:val="28"/>
          <w:lang w:eastAsia="ru-RU"/>
        </w:rPr>
        <w:t>Ц.</w:t>
      </w:r>
      <w:r w:rsidR="006C4A04" w:rsidRPr="00E218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35D65" w:rsidRPr="00E21811" w:rsidRDefault="00935D65" w:rsidP="00935D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811">
        <w:rPr>
          <w:rFonts w:ascii="Times New Roman" w:hAnsi="Times New Roman" w:cs="Times New Roman"/>
          <w:sz w:val="28"/>
          <w:szCs w:val="28"/>
          <w:lang w:eastAsia="ru-RU"/>
        </w:rPr>
        <w:t xml:space="preserve">Данные регистров бухгалтерского учета Управления ЖКХ о стоимости объектов муниципального жилого фонда, составляющих муниципальную казну по состоянию на 01.01.2022 и 31.12.2022, не сопоставимы с данными реестра муниципального имущества. </w:t>
      </w:r>
      <w:r w:rsidR="00FD64CC" w:rsidRPr="00E21811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</w:t>
      </w:r>
      <w:r w:rsidRPr="00E218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64CC" w:rsidRPr="00E21811">
        <w:rPr>
          <w:rFonts w:ascii="Times New Roman" w:hAnsi="Times New Roman" w:cs="Times New Roman"/>
          <w:sz w:val="28"/>
          <w:szCs w:val="28"/>
          <w:lang w:eastAsia="ru-RU"/>
        </w:rPr>
        <w:t xml:space="preserve">Управления </w:t>
      </w:r>
      <w:r w:rsidR="006C4A04" w:rsidRPr="00E21811">
        <w:rPr>
          <w:rFonts w:ascii="Times New Roman" w:hAnsi="Times New Roman" w:cs="Times New Roman"/>
          <w:sz w:val="28"/>
          <w:szCs w:val="28"/>
          <w:lang w:eastAsia="ru-RU"/>
        </w:rPr>
        <w:t>ЖКХ</w:t>
      </w:r>
      <w:r w:rsidR="006C4A04" w:rsidRPr="00E218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="00FD64CC" w:rsidRPr="00E218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стоимости муниципального жилого фонда превышают данные </w:t>
      </w:r>
      <w:r w:rsidRPr="00E2181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реестр</w:t>
      </w:r>
      <w:r w:rsidR="00FD64CC" w:rsidRPr="00E2181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218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имущества по состоянию на 31.12.2022 </w:t>
      </w:r>
      <w:r w:rsidR="00FD64CC" w:rsidRPr="00E2181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444 534,1</w:t>
      </w:r>
      <w:r w:rsidRPr="00E2181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D64CC" w:rsidRPr="00E218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D64CC" w:rsidRPr="00E21811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тыс.руб</w:t>
      </w:r>
      <w:proofErr w:type="spellEnd"/>
      <w:r w:rsidR="00FD64CC" w:rsidRPr="00E2181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35D65" w:rsidRPr="00E21811" w:rsidRDefault="00935D65" w:rsidP="00935D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8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Расхождения между данными бюджетного учета Управления ЖКХ о стоимости муниципального жилого фонда (имуществе казны) и данными реестра муниципального имущества </w:t>
      </w:r>
      <w:r w:rsidR="00C212E6" w:rsidRPr="00E2181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Комитета по имуществу</w:t>
      </w:r>
      <w:r w:rsidRPr="00E218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свидетельствуют об отсутствии сверки данных между Управлением ЖКХ и </w:t>
      </w:r>
      <w:r w:rsidR="00C212E6" w:rsidRPr="00E2181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Комитетом по имуществу</w:t>
      </w:r>
      <w:r w:rsidRPr="00E218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</w:t>
      </w:r>
      <w:r w:rsidR="006C4A04" w:rsidRPr="00E2181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</w:t>
      </w:r>
      <w:r w:rsidRPr="00E218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формальном проведении Управлением ЖКХ инвентаризации имущества перед составлением годовой бюджетной отчетности. </w:t>
      </w:r>
    </w:p>
    <w:p w:rsidR="008F31E0" w:rsidRPr="00E21811" w:rsidRDefault="008F31E0" w:rsidP="00935D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81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информации, представленной Управлением ЖКХ, в настоящее время ведется активная работа по сверке данных о стоимости муниципального жилого фонда между Управлением ЖКХ и Комитетом по имуществу.</w:t>
      </w:r>
    </w:p>
    <w:p w:rsidR="00935D65" w:rsidRPr="00E21811" w:rsidRDefault="00935D65" w:rsidP="002520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811">
        <w:rPr>
          <w:rFonts w:ascii="Times New Roman" w:hAnsi="Times New Roman" w:cs="Times New Roman"/>
          <w:sz w:val="28"/>
          <w:szCs w:val="28"/>
          <w:lang w:eastAsia="ru-RU"/>
        </w:rPr>
        <w:t>Управлени</w:t>
      </w:r>
      <w:r w:rsidR="00252004" w:rsidRPr="00E21811">
        <w:rPr>
          <w:rFonts w:ascii="Times New Roman" w:hAnsi="Times New Roman" w:cs="Times New Roman"/>
          <w:sz w:val="28"/>
          <w:szCs w:val="28"/>
          <w:lang w:eastAsia="ru-RU"/>
        </w:rPr>
        <w:t>ем</w:t>
      </w:r>
      <w:r w:rsidRPr="00E21811">
        <w:rPr>
          <w:rFonts w:ascii="Times New Roman" w:hAnsi="Times New Roman" w:cs="Times New Roman"/>
          <w:sz w:val="28"/>
          <w:szCs w:val="28"/>
          <w:lang w:eastAsia="ru-RU"/>
        </w:rPr>
        <w:t xml:space="preserve"> ЖКХ </w:t>
      </w:r>
      <w:r w:rsidR="00252004" w:rsidRPr="00E21811">
        <w:rPr>
          <w:rFonts w:ascii="Times New Roman" w:hAnsi="Times New Roman" w:cs="Times New Roman"/>
          <w:sz w:val="28"/>
          <w:szCs w:val="28"/>
          <w:lang w:eastAsia="ru-RU"/>
        </w:rPr>
        <w:t xml:space="preserve">за 2022 год допущен рост </w:t>
      </w:r>
      <w:r w:rsidRPr="00E21811">
        <w:rPr>
          <w:rFonts w:ascii="Times New Roman" w:hAnsi="Times New Roman" w:cs="Times New Roman"/>
          <w:sz w:val="28"/>
          <w:szCs w:val="28"/>
          <w:lang w:eastAsia="ru-RU"/>
        </w:rPr>
        <w:t xml:space="preserve">задолженности по плате за наем муниципального жилищного фонда </w:t>
      </w:r>
      <w:r w:rsidR="00252004" w:rsidRPr="00E21811">
        <w:rPr>
          <w:rFonts w:ascii="Times New Roman" w:hAnsi="Times New Roman" w:cs="Times New Roman"/>
          <w:sz w:val="28"/>
          <w:szCs w:val="28"/>
          <w:lang w:eastAsia="ru-RU"/>
        </w:rPr>
        <w:t xml:space="preserve">на </w:t>
      </w:r>
      <w:r w:rsidRPr="00E21811">
        <w:rPr>
          <w:rFonts w:ascii="Times New Roman" w:hAnsi="Times New Roman" w:cs="Times New Roman"/>
          <w:sz w:val="28"/>
          <w:szCs w:val="28"/>
          <w:lang w:eastAsia="ru-RU"/>
        </w:rPr>
        <w:t xml:space="preserve">615,8 </w:t>
      </w:r>
      <w:proofErr w:type="spellStart"/>
      <w:r w:rsidRPr="00E21811">
        <w:rPr>
          <w:rFonts w:ascii="Times New Roman" w:hAnsi="Times New Roman" w:cs="Times New Roman"/>
          <w:sz w:val="28"/>
          <w:szCs w:val="28"/>
          <w:lang w:eastAsia="ru-RU"/>
        </w:rPr>
        <w:t>тыс.руб</w:t>
      </w:r>
      <w:proofErr w:type="spellEnd"/>
      <w:r w:rsidRPr="00E21811">
        <w:rPr>
          <w:rFonts w:ascii="Times New Roman" w:hAnsi="Times New Roman" w:cs="Times New Roman"/>
          <w:sz w:val="28"/>
          <w:szCs w:val="28"/>
          <w:lang w:eastAsia="ru-RU"/>
        </w:rPr>
        <w:t xml:space="preserve">. (17,0%). Сумма задолженности по состоянию на 31.12.2022 в </w:t>
      </w:r>
      <w:r w:rsidR="00FD64CC" w:rsidRPr="00E21811">
        <w:rPr>
          <w:rFonts w:ascii="Times New Roman" w:hAnsi="Times New Roman" w:cs="Times New Roman"/>
          <w:sz w:val="28"/>
          <w:szCs w:val="28"/>
          <w:lang w:eastAsia="ru-RU"/>
        </w:rPr>
        <w:t>8</w:t>
      </w:r>
      <w:r w:rsidRPr="00E21811">
        <w:rPr>
          <w:rFonts w:ascii="Times New Roman" w:hAnsi="Times New Roman" w:cs="Times New Roman"/>
          <w:sz w:val="28"/>
          <w:szCs w:val="28"/>
          <w:lang w:eastAsia="ru-RU"/>
        </w:rPr>
        <w:t xml:space="preserve"> раз превышает среднемесячную сумму, начисленную к уплате в 2022 году. </w:t>
      </w:r>
      <w:r w:rsidRPr="00E21811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Значительная часть задолженности по плате за наем муниципального жилого фонда является просроченной</w:t>
      </w:r>
      <w:r w:rsidR="00252004" w:rsidRPr="00E218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Так же на 643,1 </w:t>
      </w:r>
      <w:proofErr w:type="spellStart"/>
      <w:r w:rsidR="00252004" w:rsidRPr="00E21811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тыс.руб</w:t>
      </w:r>
      <w:proofErr w:type="spellEnd"/>
      <w:r w:rsidR="00252004" w:rsidRPr="00E218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(в 2 раза) допущен рост </w:t>
      </w:r>
      <w:r w:rsidRPr="00E21811">
        <w:rPr>
          <w:rFonts w:ascii="Times New Roman" w:hAnsi="Times New Roman" w:cs="Times New Roman"/>
          <w:sz w:val="28"/>
          <w:szCs w:val="28"/>
          <w:lang w:eastAsia="ar-SA"/>
        </w:rPr>
        <w:t xml:space="preserve">задолженности по пеням, начисленным за несвоевременное внесение платы за наем муниципального жилищного </w:t>
      </w:r>
      <w:r w:rsidR="008F31E0" w:rsidRPr="00E21811">
        <w:rPr>
          <w:rFonts w:ascii="Times New Roman" w:hAnsi="Times New Roman" w:cs="Times New Roman"/>
          <w:sz w:val="28"/>
          <w:szCs w:val="28"/>
          <w:lang w:eastAsia="ar-SA"/>
        </w:rPr>
        <w:t>фонда, сумма</w:t>
      </w:r>
      <w:r w:rsidR="00252004" w:rsidRPr="00E21811">
        <w:rPr>
          <w:rFonts w:ascii="Times New Roman" w:hAnsi="Times New Roman" w:cs="Times New Roman"/>
          <w:sz w:val="28"/>
          <w:szCs w:val="28"/>
          <w:lang w:eastAsia="ar-SA"/>
        </w:rPr>
        <w:t xml:space="preserve"> пеней, поступившая в бюджет за 2022 год составила</w:t>
      </w:r>
      <w:r w:rsidRPr="00E21811">
        <w:rPr>
          <w:rFonts w:ascii="Times New Roman" w:hAnsi="Times New Roman" w:cs="Times New Roman"/>
          <w:sz w:val="28"/>
          <w:szCs w:val="28"/>
          <w:lang w:eastAsia="ar-SA"/>
        </w:rPr>
        <w:t xml:space="preserve"> 48,5 </w:t>
      </w:r>
      <w:proofErr w:type="spellStart"/>
      <w:r w:rsidRPr="00E21811">
        <w:rPr>
          <w:rFonts w:ascii="Times New Roman" w:hAnsi="Times New Roman" w:cs="Times New Roman"/>
          <w:sz w:val="28"/>
          <w:szCs w:val="28"/>
          <w:lang w:eastAsia="ar-SA"/>
        </w:rPr>
        <w:t>тыс.руб</w:t>
      </w:r>
      <w:proofErr w:type="spellEnd"/>
      <w:r w:rsidRPr="00E21811">
        <w:rPr>
          <w:rFonts w:ascii="Times New Roman" w:hAnsi="Times New Roman" w:cs="Times New Roman"/>
          <w:sz w:val="28"/>
          <w:szCs w:val="28"/>
          <w:lang w:eastAsia="ar-SA"/>
        </w:rPr>
        <w:t>.</w:t>
      </w:r>
      <w:r w:rsidR="00252004" w:rsidRPr="00E21811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proofErr w:type="gramStart"/>
      <w:r w:rsidR="00252004" w:rsidRPr="00E21811">
        <w:rPr>
          <w:rFonts w:ascii="Times New Roman" w:hAnsi="Times New Roman" w:cs="Times New Roman"/>
          <w:sz w:val="28"/>
          <w:szCs w:val="28"/>
          <w:lang w:eastAsia="ar-SA"/>
        </w:rPr>
        <w:t xml:space="preserve">или </w:t>
      </w:r>
      <w:r w:rsidRPr="00E21811">
        <w:rPr>
          <w:rFonts w:ascii="Times New Roman" w:hAnsi="Times New Roman" w:cs="Times New Roman"/>
          <w:sz w:val="28"/>
          <w:szCs w:val="28"/>
          <w:lang w:eastAsia="ar-SA"/>
        </w:rPr>
        <w:t xml:space="preserve"> 3</w:t>
      </w:r>
      <w:proofErr w:type="gramEnd"/>
      <w:r w:rsidRPr="00E21811">
        <w:rPr>
          <w:rFonts w:ascii="Times New Roman" w:hAnsi="Times New Roman" w:cs="Times New Roman"/>
          <w:sz w:val="28"/>
          <w:szCs w:val="28"/>
          <w:lang w:eastAsia="ar-SA"/>
        </w:rPr>
        <w:t xml:space="preserve">,6% от суммы задолженности подлежащей взысканию. </w:t>
      </w:r>
      <w:r w:rsidRPr="00E21811">
        <w:rPr>
          <w:rFonts w:ascii="Times New Roman" w:hAnsi="Times New Roman" w:cs="Times New Roman"/>
          <w:sz w:val="28"/>
          <w:szCs w:val="28"/>
          <w:lang w:eastAsia="ru-RU"/>
        </w:rPr>
        <w:t>В нарушение бюджетного законодательства Управлением ЖКХ не осуществлялись полномочия администратора доходов по взысканию задолженности в судебном порядке за наем жилых помещений и пеней, начисленных за несвоевременное внесение платы, а также не</w:t>
      </w:r>
      <w:r w:rsidRPr="00E2181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21811">
        <w:rPr>
          <w:rFonts w:ascii="Times New Roman" w:hAnsi="Times New Roman" w:cs="Times New Roman"/>
          <w:sz w:val="28"/>
          <w:szCs w:val="28"/>
          <w:lang w:eastAsia="ru-RU"/>
        </w:rPr>
        <w:t xml:space="preserve">принимались меры по расторжению в судебном порядке договоров найма при отсутствии оплаты за пользование жилыми помещениями в сроки, предусмотренные условиями договоров найма.  </w:t>
      </w:r>
      <w:r w:rsidRPr="00E218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35D65" w:rsidRPr="00E21811" w:rsidRDefault="00935D65" w:rsidP="000017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21811">
        <w:rPr>
          <w:rFonts w:ascii="Times New Roman" w:hAnsi="Times New Roman" w:cs="Times New Roman"/>
          <w:sz w:val="28"/>
          <w:szCs w:val="28"/>
          <w:lang w:eastAsia="ru-RU"/>
        </w:rPr>
        <w:t xml:space="preserve">Из-за отсутствия контроля со стороны Управления ЖКХ в 2022 году не осуществлялось взимание платы за наем </w:t>
      </w:r>
      <w:r w:rsidR="000017AA" w:rsidRPr="00E21811">
        <w:rPr>
          <w:rFonts w:ascii="Times New Roman" w:hAnsi="Times New Roman" w:cs="Times New Roman"/>
          <w:sz w:val="28"/>
          <w:szCs w:val="28"/>
          <w:lang w:eastAsia="ru-RU"/>
        </w:rPr>
        <w:t>пяти</w:t>
      </w:r>
      <w:r w:rsidRPr="00E21811">
        <w:rPr>
          <w:rFonts w:ascii="Times New Roman" w:hAnsi="Times New Roman" w:cs="Times New Roman"/>
          <w:sz w:val="28"/>
          <w:szCs w:val="28"/>
          <w:lang w:eastAsia="ru-RU"/>
        </w:rPr>
        <w:t xml:space="preserve"> объектов муниципального жилого фонда, по которым были заключены договоры найма, плата за наем </w:t>
      </w:r>
      <w:r w:rsidR="000017AA" w:rsidRPr="00E21811">
        <w:rPr>
          <w:rFonts w:ascii="Times New Roman" w:hAnsi="Times New Roman" w:cs="Times New Roman"/>
          <w:sz w:val="28"/>
          <w:szCs w:val="28"/>
          <w:lang w:eastAsia="ru-RU"/>
        </w:rPr>
        <w:t xml:space="preserve">не начислялась, в процессе проверки </w:t>
      </w:r>
      <w:proofErr w:type="spellStart"/>
      <w:r w:rsidR="000017AA" w:rsidRPr="00E21811">
        <w:rPr>
          <w:rFonts w:ascii="Times New Roman" w:hAnsi="Times New Roman" w:cs="Times New Roman"/>
          <w:sz w:val="28"/>
          <w:szCs w:val="28"/>
          <w:lang w:eastAsia="ru-RU"/>
        </w:rPr>
        <w:t>доначислены</w:t>
      </w:r>
      <w:proofErr w:type="spellEnd"/>
      <w:r w:rsidR="000017AA" w:rsidRPr="00E21811">
        <w:rPr>
          <w:rFonts w:ascii="Times New Roman" w:hAnsi="Times New Roman" w:cs="Times New Roman"/>
          <w:sz w:val="28"/>
          <w:szCs w:val="28"/>
          <w:lang w:eastAsia="ru-RU"/>
        </w:rPr>
        <w:t xml:space="preserve"> платежи на сумму 10,9 </w:t>
      </w:r>
      <w:proofErr w:type="spellStart"/>
      <w:r w:rsidR="000017AA" w:rsidRPr="00E21811">
        <w:rPr>
          <w:rFonts w:ascii="Times New Roman" w:hAnsi="Times New Roman" w:cs="Times New Roman"/>
          <w:sz w:val="28"/>
          <w:szCs w:val="28"/>
          <w:lang w:eastAsia="ru-RU"/>
        </w:rPr>
        <w:t>тыс.руб</w:t>
      </w:r>
      <w:proofErr w:type="spellEnd"/>
      <w:r w:rsidR="000017AA" w:rsidRPr="00E21811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935D65" w:rsidRPr="00E21811" w:rsidRDefault="00935D65" w:rsidP="00935D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21811">
        <w:rPr>
          <w:rFonts w:ascii="Times New Roman" w:hAnsi="Times New Roman" w:cs="Times New Roman"/>
          <w:sz w:val="28"/>
          <w:szCs w:val="28"/>
          <w:lang w:eastAsia="ru-RU"/>
        </w:rPr>
        <w:t xml:space="preserve">По результатам контрольного мероприятия Контрольно-счетная палата пришла к выводу, что Управление ЖКХ, обладающее полномочиями по </w:t>
      </w:r>
      <w:r w:rsidRPr="00E21811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управлению имуществом казны в отношении муниципальных жилых помещений, не обеспечило надлежащий бюджетный учет объектов и учет договоров, что не позволяет достоверно отразить информацию об активах в бюджетной отчетности </w:t>
      </w:r>
      <w:r w:rsidR="004753C3" w:rsidRPr="00E21811">
        <w:rPr>
          <w:rFonts w:ascii="Times New Roman" w:hAnsi="Times New Roman" w:cs="Times New Roman"/>
          <w:sz w:val="28"/>
          <w:szCs w:val="28"/>
          <w:lang w:eastAsia="ru-RU"/>
        </w:rPr>
        <w:t>Н</w:t>
      </w:r>
      <w:r w:rsidRPr="00E21811">
        <w:rPr>
          <w:rFonts w:ascii="Times New Roman" w:hAnsi="Times New Roman" w:cs="Times New Roman"/>
          <w:sz w:val="28"/>
          <w:szCs w:val="28"/>
          <w:lang w:eastAsia="ru-RU"/>
        </w:rPr>
        <w:t xml:space="preserve">аличие полной и актуальной информации об использовании муниципального имущества в части жилого фонда, в том числе о его структуре и составе, является необходимым условием эффективного управления муниципальным имуществам.    </w:t>
      </w:r>
    </w:p>
    <w:p w:rsidR="00935D65" w:rsidRPr="00E21811" w:rsidRDefault="00935D65" w:rsidP="00935D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21811">
        <w:rPr>
          <w:rFonts w:ascii="Times New Roman" w:eastAsia="Calibri" w:hAnsi="Times New Roman" w:cs="Times New Roman"/>
          <w:sz w:val="28"/>
          <w:szCs w:val="28"/>
          <w:lang w:eastAsia="ru-RU"/>
        </w:rPr>
        <w:t>В адрес Управления ЖКХ направлено представление, исполнение которого находится на контроле.</w:t>
      </w:r>
    </w:p>
    <w:p w:rsidR="00935D65" w:rsidRPr="00E21811" w:rsidRDefault="00935D65" w:rsidP="00935D65">
      <w:pPr>
        <w:framePr w:hSpace="180" w:wrap="around" w:hAnchor="margin" w:y="-428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5D65" w:rsidRPr="00E21811" w:rsidRDefault="00935D65" w:rsidP="00935D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1811">
        <w:rPr>
          <w:rFonts w:ascii="Times New Roman" w:eastAsia="SimSun" w:hAnsi="Times New Roman" w:cs="Times New Roman"/>
          <w:sz w:val="28"/>
          <w:szCs w:val="28"/>
          <w:lang w:eastAsia="ru-RU"/>
        </w:rPr>
        <w:t>В ходе контрольного мероприятия установлены нарушения и недостатки, по которым требуется принятие мер по их устранению со стороны Администрации города Великие Луки, в адрес которой направлено информационное письмо и копия представления</w:t>
      </w:r>
      <w:r w:rsidR="00C212E6" w:rsidRPr="00E21811">
        <w:rPr>
          <w:rFonts w:ascii="Times New Roman" w:eastAsia="SimSun" w:hAnsi="Times New Roman" w:cs="Times New Roman"/>
          <w:sz w:val="28"/>
          <w:szCs w:val="28"/>
          <w:lang w:eastAsia="ru-RU"/>
        </w:rPr>
        <w:t>.</w:t>
      </w:r>
      <w:r w:rsidR="006C4A04" w:rsidRPr="00E21811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</w:t>
      </w:r>
    </w:p>
    <w:p w:rsidR="006C4A04" w:rsidRPr="00E21811" w:rsidRDefault="006C4A04" w:rsidP="006C4A0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21811">
        <w:rPr>
          <w:rFonts w:ascii="Times New Roman" w:hAnsi="Times New Roman" w:cs="Times New Roman"/>
          <w:bCs/>
          <w:sz w:val="28"/>
          <w:szCs w:val="28"/>
        </w:rPr>
        <w:t xml:space="preserve">За нарушение требований к бюджетному учету, в том числе к составлению, представлению бюджетной отчетности </w:t>
      </w:r>
      <w:r w:rsidRPr="00E21811">
        <w:rPr>
          <w:rFonts w:ascii="Times New Roman" w:hAnsi="Times New Roman" w:cs="Times New Roman"/>
          <w:sz w:val="28"/>
          <w:szCs w:val="28"/>
        </w:rPr>
        <w:t>Контрольно-счетной палатой города Великие Луки в отношении начальника отдела учета и отчетности Управления ЖКХ был составлен протокол об административном правонарушении, судом вина была признана и применено наказание в виде предупреждения.</w:t>
      </w:r>
    </w:p>
    <w:p w:rsidR="009100DE" w:rsidRPr="00E21811" w:rsidRDefault="00935D65" w:rsidP="009100D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81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Материалы </w:t>
      </w:r>
      <w:r w:rsidRPr="00E21811">
        <w:rPr>
          <w:rFonts w:ascii="Times New Roman" w:eastAsia="SimSun" w:hAnsi="Times New Roman" w:cs="Times New Roman"/>
          <w:sz w:val="28"/>
          <w:szCs w:val="28"/>
          <w:lang w:eastAsia="ru-RU"/>
        </w:rPr>
        <w:t>контрольного мероприятия</w:t>
      </w:r>
      <w:r w:rsidRPr="00E2181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направлены в Прокуратуру города Великие Луки</w:t>
      </w:r>
      <w:r w:rsidR="009100DE" w:rsidRPr="00E21811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9100DE" w:rsidRPr="00E218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ответу органа, необходимость в мерах прокурорского реагирования отсутствует.</w:t>
      </w:r>
    </w:p>
    <w:p w:rsidR="00C212E6" w:rsidRPr="00E21811" w:rsidRDefault="00C212E6" w:rsidP="00C212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1811">
        <w:rPr>
          <w:rFonts w:ascii="Times New Roman" w:hAnsi="Times New Roman" w:cs="Times New Roman"/>
          <w:sz w:val="28"/>
          <w:szCs w:val="28"/>
        </w:rPr>
        <w:t>В адрес Великолукской городской Думы направлено информационное письмо с обзором выявленных нарушений.</w:t>
      </w:r>
    </w:p>
    <w:p w:rsidR="00935D65" w:rsidRPr="00E21811" w:rsidRDefault="00935D65" w:rsidP="00945FE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12E6" w:rsidRPr="00E21811" w:rsidRDefault="004753C3" w:rsidP="00C212E6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E2181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</w:t>
      </w:r>
      <w:r w:rsidR="00C212E6" w:rsidRPr="00E2181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роверка законности и эффективности исполнения полномочий в сфере управления и распоряжения муниципальным имуществом - полнота поступления доходов в бюджет </w:t>
      </w:r>
      <w:r w:rsidR="00C212E6" w:rsidRPr="00E21811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ar-SA"/>
        </w:rPr>
        <w:t>муниципального образования</w:t>
      </w:r>
      <w:r w:rsidR="00C212E6" w:rsidRPr="00E2181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«Город Великие Луки» в 2021-2022 годах в виде арендной платы от использования муниципальных нежилых помещений</w:t>
      </w:r>
    </w:p>
    <w:p w:rsidR="00383FAB" w:rsidRPr="00E21811" w:rsidRDefault="00383FAB" w:rsidP="00383FA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Hlk157700374"/>
      <w:r w:rsidRPr="00E2181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Контрольное мероприятие проводилось в Комитете по имуществу.</w:t>
      </w:r>
    </w:p>
    <w:p w:rsidR="00E125EE" w:rsidRPr="00E21811" w:rsidRDefault="00C212E6" w:rsidP="00383FA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8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реестре муниципального имущества муниципального образования «Город Великие Луки» (в части муниципальных нежилых помещений) по ряду объектов не указаны кадастровые номера и сведения о кадастровой стоимости муниципального недвижимого имущества, даты возникновения права, сведения об обременении. </w:t>
      </w:r>
      <w:r w:rsidR="00E125EE" w:rsidRPr="00E21811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в реестре данных об установленных обременениях в отношении муниципального имущества, переданного в аренду по договорам, повлекло за собой несопоставимость сведений (данных), содержащихся в реестре муниципального имущества и информации Комитета по имуществу об объектах переданных в аренду, привело к  искажению информации по вовлечению в оборот нефинансовых активов имущества казны, препятствует формированию достоверных данных аналитического учета нежилого фонда муниципального образования в части правообладателя (нанимателя), оказывает негативное влияние на формирование плановых показателей по доходам от использования нежилого фонда муниципального образования и контроль, за полнотой их поступления.</w:t>
      </w:r>
    </w:p>
    <w:p w:rsidR="00C212E6" w:rsidRPr="00E21811" w:rsidRDefault="00C212E6" w:rsidP="00C212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81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нарушение Федерального закона от 13.07.2015 № 218-ФЗ «О государственной регистрации недвижимости» </w:t>
      </w:r>
      <w:r w:rsidR="000017AA" w:rsidRPr="00E218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2021-2022 годах </w:t>
      </w:r>
      <w:r w:rsidRPr="00E218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были зарегистрированы должным образом </w:t>
      </w:r>
      <w:r w:rsidR="00252004" w:rsidRPr="00E21811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четыре</w:t>
      </w:r>
      <w:r w:rsidRPr="00E218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договора аренды</w:t>
      </w:r>
      <w:r w:rsidR="00252004" w:rsidRPr="00E2181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A063D" w:rsidRPr="00E21811" w:rsidRDefault="009A063D" w:rsidP="009A063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8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Стоимость двух объектов муниципальных нежилых помещений, включенных в реестр муниципального имущества, необоснованно занижена на 3581,9 тыс. руб. </w:t>
      </w:r>
    </w:p>
    <w:p w:rsidR="00C212E6" w:rsidRPr="00E21811" w:rsidRDefault="00EC617A" w:rsidP="00C212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81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212E6" w:rsidRPr="00E21811">
        <w:rPr>
          <w:rFonts w:ascii="Times New Roman" w:eastAsia="Times New Roman" w:hAnsi="Times New Roman" w:cs="Times New Roman"/>
          <w:sz w:val="28"/>
          <w:szCs w:val="28"/>
          <w:lang w:eastAsia="ru-RU"/>
        </w:rPr>
        <w:t>нвентаризаци</w:t>
      </w:r>
      <w:r w:rsidRPr="00E21811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C212E6" w:rsidRPr="00E218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нефинансовых активов в части имущества переданного в аренду (безвозмездное пользование) Комитет</w:t>
      </w:r>
      <w:r w:rsidRPr="00E21811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C212E6" w:rsidRPr="00E218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имуществу произв</w:t>
      </w:r>
      <w:r w:rsidRPr="00E21811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едена с нарушениями законодательства.</w:t>
      </w:r>
      <w:r w:rsidR="00C212E6" w:rsidRPr="00E218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Инвентаризация доходов будущих периодов по арендной плате по договорам аренды муниципальных нежилых помещений в 2021 году Комитетом по имуществу не проводилась. </w:t>
      </w:r>
    </w:p>
    <w:p w:rsidR="00C212E6" w:rsidRPr="00E21811" w:rsidRDefault="00C212E6" w:rsidP="009A063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811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нарушение ст. 614 ГК РФ и условий заключенных договоров аренды нежилых помещений, отдельными арендаторами обязанности по внесению арендной платы в период действия договора исполнялись не в полном объеме и не своевременно. В ряде случаев Комитетом по имуществу не были предприняты своевременные меры по взысканию задолженности по уплате просроченных арендных платежей, начислению и уплате пени, допущены пропуски сроков исковой давности для взыскания</w:t>
      </w:r>
      <w:r w:rsidR="009A063D" w:rsidRPr="00E218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результате чего, </w:t>
      </w:r>
      <w:r w:rsidRPr="00E2181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Комитетом произведено списание сумм дебиторской задолженности недобросовестных арендаторов. Общая сумма потер</w:t>
      </w:r>
      <w:r w:rsidR="005926B2" w:rsidRPr="00E21811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E218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доходов местного бюджета за 2021 год оценивается в размере 1 </w:t>
      </w:r>
      <w:r w:rsidR="008B65A7" w:rsidRPr="00E21811">
        <w:rPr>
          <w:rFonts w:ascii="Times New Roman" w:eastAsia="Times New Roman" w:hAnsi="Times New Roman" w:cs="Times New Roman"/>
          <w:sz w:val="28"/>
          <w:szCs w:val="28"/>
          <w:lang w:eastAsia="ru-RU"/>
        </w:rPr>
        <w:t>1863,2</w:t>
      </w:r>
      <w:r w:rsidRPr="00E218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21811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тыс.руб</w:t>
      </w:r>
      <w:proofErr w:type="spellEnd"/>
      <w:r w:rsidRPr="00E218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C212E6" w:rsidRPr="00E21811" w:rsidRDefault="00C212E6" w:rsidP="00C212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8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нарушение законодательства о бюджетном учете задолженность по арендной плате и пеням шести арендаторов в общей сумме 2 392, 8 тыс. руб. до принятия решения о признании ее безнадежной к взысканию и списанию не признана сомнительной и не </w:t>
      </w:r>
      <w:r w:rsidR="009A063D" w:rsidRPr="00E21811">
        <w:rPr>
          <w:rFonts w:ascii="Times New Roman" w:eastAsia="Times New Roman" w:hAnsi="Times New Roman" w:cs="Times New Roman"/>
          <w:sz w:val="28"/>
          <w:szCs w:val="28"/>
          <w:lang w:eastAsia="ru-RU"/>
        </w:rPr>
        <w:t>учтена должным образом</w:t>
      </w:r>
      <w:r w:rsidRPr="00E21811">
        <w:rPr>
          <w:rFonts w:ascii="Times New Roman" w:eastAsia="Times New Roman" w:hAnsi="Times New Roman" w:cs="Times New Roman"/>
          <w:sz w:val="28"/>
          <w:szCs w:val="28"/>
          <w:lang w:eastAsia="ru-RU"/>
        </w:rPr>
        <w:t>, кроме того, в бюджетном учете не отражена сумма пеней по одному арендатору в общей сумме 36,0 тыс. руб.</w:t>
      </w:r>
    </w:p>
    <w:p w:rsidR="009100DE" w:rsidRPr="00E21811" w:rsidRDefault="009100DE" w:rsidP="009100D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21811">
        <w:rPr>
          <w:rFonts w:ascii="Times New Roman" w:eastAsia="Calibri" w:hAnsi="Times New Roman" w:cs="Times New Roman"/>
          <w:sz w:val="28"/>
          <w:szCs w:val="28"/>
          <w:lang w:eastAsia="ru-RU"/>
        </w:rPr>
        <w:t>В адрес Комитета по имуществу направлено представление, исполнение которого находится на контроле, в адрес Администрации города Великие Луки направлено информационное письмо.</w:t>
      </w:r>
    </w:p>
    <w:p w:rsidR="009100DE" w:rsidRPr="00E21811" w:rsidRDefault="009100DE" w:rsidP="009100D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81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Материалы </w:t>
      </w:r>
      <w:r w:rsidRPr="00E21811">
        <w:rPr>
          <w:rFonts w:ascii="Times New Roman" w:eastAsia="SimSun" w:hAnsi="Times New Roman" w:cs="Times New Roman"/>
          <w:sz w:val="28"/>
          <w:szCs w:val="28"/>
          <w:lang w:eastAsia="ru-RU"/>
        </w:rPr>
        <w:t>контрольного мероприятия</w:t>
      </w:r>
      <w:r w:rsidRPr="00E2181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направлены в Прокуратуру города Великие Луки,</w:t>
      </w:r>
      <w:r w:rsidRPr="00E218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ответу органа, необходимость в мерах прокурорского реагирования отсутствует.</w:t>
      </w:r>
    </w:p>
    <w:bookmarkEnd w:id="1"/>
    <w:p w:rsidR="00C212E6" w:rsidRPr="00E21811" w:rsidRDefault="00C212E6" w:rsidP="00C212E6">
      <w:pPr>
        <w:framePr w:hSpace="180" w:wrap="around" w:hAnchor="margin" w:y="-428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00DE" w:rsidRPr="00E21811" w:rsidRDefault="009100DE" w:rsidP="009100D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1811">
        <w:rPr>
          <w:rFonts w:ascii="Times New Roman" w:hAnsi="Times New Roman" w:cs="Times New Roman"/>
          <w:sz w:val="28"/>
          <w:szCs w:val="28"/>
        </w:rPr>
        <w:t>В адрес Великолукской городской Думы направлено информационное письмо с обзором выявленных нарушений.</w:t>
      </w:r>
    </w:p>
    <w:p w:rsidR="00C212E6" w:rsidRPr="00E21811" w:rsidRDefault="00C212E6" w:rsidP="00C212E6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212E6" w:rsidRPr="00E21811" w:rsidRDefault="00C212E6" w:rsidP="00C212E6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E2181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Проверка соблюдения Главными распорядителями бюджетных средств (выборочно) порядка формирования и отражения в бюджетном учете и отчетности стоимости недвижимого муниципального имущества, закрепленного за ними на праве оперативного управления, а также эффективности использования бюджетных средств, выделенных на уплату налога на имущество в 2022-2023 годах</w:t>
      </w:r>
    </w:p>
    <w:p w:rsidR="00C212E6" w:rsidRPr="00E21811" w:rsidRDefault="00C212E6" w:rsidP="00C212E6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2181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Мероприятие </w:t>
      </w:r>
      <w:r w:rsidRPr="00E218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проведено в Администрации города Великие Луки, Управлении ЖКХ, Муниципальном учреждении «Комитет культуры Администрации города Великие Луки» (далее – Комитет культуры) и </w:t>
      </w:r>
      <w:r w:rsidRPr="00E2181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Управлении образования Администрации города Великие Луки (далее – Управление образования).</w:t>
      </w:r>
    </w:p>
    <w:p w:rsidR="00C212E6" w:rsidRPr="00E21811" w:rsidRDefault="00C212E6" w:rsidP="00C212E6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8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процессе проведения контрольного мероприятия был выявлен ряд нарушений и недостатков, касающихся не только бюджетного учета объектов недвижимого имущества проверенными учреждениями, но и учета объектов недвижимости в реестре муниципального имущества, который ведет Комитет по имуществу.  </w:t>
      </w:r>
    </w:p>
    <w:p w:rsidR="00C212E6" w:rsidRPr="00E21811" w:rsidRDefault="00C212E6" w:rsidP="00C212E6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8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нарушение ст. 130 ГК РФ Комитетом по имуществу в состав объектов недвижимого имущества реестра муниципального имущества необоснованно включены более </w:t>
      </w:r>
      <w:r w:rsidR="005926B2" w:rsidRPr="00E21811">
        <w:rPr>
          <w:rFonts w:ascii="Times New Roman" w:eastAsia="Times New Roman" w:hAnsi="Times New Roman" w:cs="Times New Roman"/>
          <w:sz w:val="28"/>
          <w:szCs w:val="28"/>
          <w:lang w:eastAsia="ru-RU"/>
        </w:rPr>
        <w:t>двадцати</w:t>
      </w:r>
      <w:r w:rsidRPr="00E218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объектов (по проверенным учреждениям), которые не могут быть отнесены к объектам недвижимости. </w:t>
      </w:r>
    </w:p>
    <w:p w:rsidR="00C212E6" w:rsidRPr="00E21811" w:rsidRDefault="00C212E6" w:rsidP="00C212E6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8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состав (стоимость) объекта недвижимого имущества «Парк «Петровский» </w:t>
      </w:r>
      <w:r w:rsidR="005B3DAC" w:rsidRPr="00E218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5926B2" w:rsidRPr="00E2181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B3DAC" w:rsidRPr="00E21811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Летняя эстрада</w:t>
      </w:r>
      <w:r w:rsidR="005926B2" w:rsidRPr="00E2181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5B3DAC" w:rsidRPr="00E218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21811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Управлением ЖКХ необоснованно включены предметы, являющиеся отдельными самостоятельными объектами движимого имущества, не являющиеся единым объектом недвижимости</w:t>
      </w:r>
      <w:r w:rsidR="005B3DAC" w:rsidRPr="00E218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E218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Необоснованное завышение стоимости имущества влечет за собой неэффективные расходы бюджетных средств, при уплате налога на имущество. </w:t>
      </w:r>
    </w:p>
    <w:p w:rsidR="008B65A7" w:rsidRPr="00E21811" w:rsidRDefault="008B65A7" w:rsidP="00051F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218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Во всех проверенных учреждениях установлены нарушения при начислении амортизации, в результате нарушений остаточная стоимость объектов завышена на 5381,9 </w:t>
      </w:r>
      <w:proofErr w:type="spellStart"/>
      <w:r w:rsidRPr="00E218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тыс.руб</w:t>
      </w:r>
      <w:proofErr w:type="spellEnd"/>
      <w:r w:rsidRPr="00E218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., что, соответственно, привело к искажению бюджетной отчётности и завышению налогооблагаемой базы для исчисления налога на имущество.   </w:t>
      </w:r>
    </w:p>
    <w:p w:rsidR="00C212E6" w:rsidRPr="00E21811" w:rsidRDefault="00C212E6" w:rsidP="00051F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8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результате ненадлежащего исполнения бюджетных полномочий получателя</w:t>
      </w:r>
      <w:r w:rsidR="003F1FA9" w:rsidRPr="00E218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</w:t>
      </w:r>
      <w:r w:rsidRPr="00E218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бюджетных средств, предусмотренных БК РФ, в проверяемом периоде </w:t>
      </w:r>
      <w:r w:rsidR="003F1FA9" w:rsidRPr="00E218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четырьмя </w:t>
      </w:r>
      <w:r w:rsidRPr="00E218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учреждениями допущены </w:t>
      </w:r>
      <w:r w:rsidRPr="00E218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избыточные расходы бюджетных средств на уплату налога на имущество в общей сумме </w:t>
      </w:r>
      <w:r w:rsidR="003F1FA9" w:rsidRPr="00E218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730,8 </w:t>
      </w:r>
      <w:r w:rsidRPr="00E21811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руб.,</w:t>
      </w:r>
      <w:r w:rsidRPr="00E218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21811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которые сложились п</w:t>
      </w:r>
      <w:r w:rsidRPr="00E218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причине необоснованного учета имущества на балансе, необоснованного завышения</w:t>
      </w:r>
      <w:r w:rsidRPr="00E218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21811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остаточной стоимости объектов недвижимого налогооблагаемого имущества и уплаты налога со стоимости неиспользуемого недвижимого имущества, своев</w:t>
      </w:r>
      <w:r w:rsidR="003F1FA9" w:rsidRPr="00E2181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ременно не переданного в казну.</w:t>
      </w:r>
    </w:p>
    <w:p w:rsidR="00C212E6" w:rsidRPr="00E21811" w:rsidRDefault="00C212E6" w:rsidP="00C212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81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Контроль, за правильностью установления учреждениями сроков полезного использования, начислением амортизации, соблюдением порядка отнесения имущества к недвижимому и движимому Комитетом по имуществ</w:t>
      </w:r>
      <w:r w:rsidR="00051F75" w:rsidRPr="00E21811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E218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осуществлялся.  </w:t>
      </w:r>
    </w:p>
    <w:p w:rsidR="00C212E6" w:rsidRPr="00E21811" w:rsidRDefault="00C212E6" w:rsidP="00C212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811">
        <w:rPr>
          <w:rFonts w:ascii="Times New Roman" w:eastAsia="SimSun" w:hAnsi="Times New Roman" w:cs="Times New Roman"/>
          <w:sz w:val="28"/>
          <w:szCs w:val="28"/>
          <w:lang w:eastAsia="ru-RU"/>
        </w:rPr>
        <w:t>В ходе контрольного мероприятия установлены нарушения и недостатки, по которым требуется принятие мер по их устранению со стороны объектов контрольного мероприятия, Комитета по имуществу и Администрации города Великие Луки, в адрес которых направлены информационные письма. Кроме того, с</w:t>
      </w:r>
      <w:r w:rsidRPr="00E218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целью скорейшего устранения выявленных нарушений и недопущения их в дальнейшем Контрольно-счетная палата города Великие Луки </w:t>
      </w:r>
      <w:r w:rsidR="005926B2" w:rsidRPr="00E218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инициировала </w:t>
      </w:r>
      <w:r w:rsidRPr="00E2181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предложение Администрации города Великие Луки о проведении совместного рабочего совещания с участием заинтересованных лиц.</w:t>
      </w:r>
    </w:p>
    <w:p w:rsidR="00051F75" w:rsidRPr="00E21811" w:rsidRDefault="00051F75" w:rsidP="00051F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8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адрес проверенных учреждений направлено четыре представления, исполнение </w:t>
      </w:r>
      <w:r w:rsidR="005926B2" w:rsidRPr="00E21811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одного из них</w:t>
      </w:r>
      <w:r w:rsidRPr="00E218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находится на контроле.</w:t>
      </w:r>
    </w:p>
    <w:p w:rsidR="009100DE" w:rsidRPr="00E21811" w:rsidRDefault="009100DE" w:rsidP="009100D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811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Материалы </w:t>
      </w:r>
      <w:r w:rsidRPr="00E21811">
        <w:rPr>
          <w:rFonts w:ascii="Times New Roman" w:eastAsia="SimSun" w:hAnsi="Times New Roman" w:cs="Times New Roman"/>
          <w:sz w:val="28"/>
          <w:szCs w:val="28"/>
          <w:lang w:eastAsia="ru-RU"/>
        </w:rPr>
        <w:t>контрольного мероприятия</w:t>
      </w:r>
      <w:r w:rsidRPr="00E2181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направлены в Прокуратуру города Великие Луки,</w:t>
      </w:r>
      <w:r w:rsidRPr="00E218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ответу органа, необходимость в мерах прокурорского реагирования отсутствует.</w:t>
      </w:r>
    </w:p>
    <w:p w:rsidR="00051F75" w:rsidRPr="00E21811" w:rsidRDefault="00051F75" w:rsidP="00051F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1811">
        <w:rPr>
          <w:rFonts w:ascii="Times New Roman" w:hAnsi="Times New Roman" w:cs="Times New Roman"/>
          <w:sz w:val="28"/>
          <w:szCs w:val="28"/>
        </w:rPr>
        <w:t>В адрес Великолукской городской Думы направлено информационное письмо с обзором выявленных нарушений.</w:t>
      </w:r>
    </w:p>
    <w:p w:rsidR="006D4ED1" w:rsidRPr="00E21811" w:rsidRDefault="006D4ED1" w:rsidP="00945FEF">
      <w:pPr>
        <w:tabs>
          <w:tab w:val="left" w:pos="284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783605" w:rsidRPr="00E21811" w:rsidRDefault="00E5651A" w:rsidP="00945FEF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18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</w:t>
      </w:r>
      <w:r w:rsidR="00783605" w:rsidRPr="00E218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кспертно-аналитическая деятельность</w:t>
      </w:r>
    </w:p>
    <w:p w:rsidR="00275578" w:rsidRPr="00E21811" w:rsidRDefault="00275578" w:rsidP="00945FEF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D7706" w:rsidRPr="00E21811" w:rsidRDefault="000506A0" w:rsidP="00945FE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218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При проведении экспертизы </w:t>
      </w:r>
      <w:r w:rsidR="00D84470" w:rsidRPr="00E21811">
        <w:rPr>
          <w:rFonts w:ascii="Times New Roman" w:hAnsi="Times New Roman" w:cs="Times New Roman"/>
          <w:b/>
          <w:bCs/>
          <w:sz w:val="28"/>
          <w:szCs w:val="28"/>
        </w:rPr>
        <w:t xml:space="preserve">процесса </w:t>
      </w:r>
      <w:r w:rsidR="00D84470" w:rsidRPr="00E21811">
        <w:rPr>
          <w:rFonts w:ascii="Times New Roman" w:hAnsi="Times New Roman" w:cs="Times New Roman"/>
          <w:b/>
          <w:spacing w:val="3"/>
          <w:sz w:val="28"/>
          <w:szCs w:val="28"/>
        </w:rPr>
        <w:t xml:space="preserve">реализации </w:t>
      </w:r>
      <w:r w:rsidR="00D84470" w:rsidRPr="00E21811">
        <w:rPr>
          <w:rFonts w:ascii="Times New Roman" w:hAnsi="Times New Roman" w:cs="Times New Roman"/>
          <w:b/>
          <w:sz w:val="28"/>
          <w:szCs w:val="28"/>
        </w:rPr>
        <w:t>национальных (региональных) проектов на территории МО «Город Великие Луки»</w:t>
      </w:r>
      <w:r w:rsidR="00D84470" w:rsidRPr="00E21811">
        <w:rPr>
          <w:rFonts w:ascii="Times New Roman" w:hAnsi="Times New Roman" w:cs="Times New Roman"/>
          <w:sz w:val="28"/>
          <w:szCs w:val="28"/>
        </w:rPr>
        <w:t xml:space="preserve"> </w:t>
      </w:r>
      <w:r w:rsidRPr="00E218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произведена </w:t>
      </w:r>
      <w:r w:rsidR="002F5DB0" w:rsidRPr="00E218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оценка исполнения национальных проектов за 202</w:t>
      </w:r>
      <w:r w:rsidR="00051F75" w:rsidRPr="00E218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2F5DB0" w:rsidRPr="00E218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 и </w:t>
      </w:r>
      <w:r w:rsidR="008A3BDC" w:rsidRPr="00E218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предварительная </w:t>
      </w:r>
      <w:r w:rsidRPr="00E218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оценка достижения намеченных </w:t>
      </w:r>
      <w:r w:rsidR="00D84470" w:rsidRPr="00E21811">
        <w:rPr>
          <w:rFonts w:ascii="Times New Roman" w:hAnsi="Times New Roman" w:cs="Times New Roman"/>
          <w:bCs/>
          <w:sz w:val="28"/>
          <w:szCs w:val="28"/>
        </w:rPr>
        <w:t>целей</w:t>
      </w:r>
      <w:r w:rsidR="008A3BDC" w:rsidRPr="00E21811">
        <w:rPr>
          <w:rFonts w:ascii="Times New Roman" w:hAnsi="Times New Roman" w:cs="Times New Roman"/>
          <w:bCs/>
          <w:sz w:val="28"/>
          <w:szCs w:val="28"/>
        </w:rPr>
        <w:t xml:space="preserve"> на 20</w:t>
      </w:r>
      <w:r w:rsidR="00612CC6" w:rsidRPr="00E21811">
        <w:rPr>
          <w:rFonts w:ascii="Times New Roman" w:hAnsi="Times New Roman" w:cs="Times New Roman"/>
          <w:bCs/>
          <w:sz w:val="28"/>
          <w:szCs w:val="28"/>
        </w:rPr>
        <w:t>2</w:t>
      </w:r>
      <w:r w:rsidR="00051F75" w:rsidRPr="00E21811">
        <w:rPr>
          <w:rFonts w:ascii="Times New Roman" w:hAnsi="Times New Roman" w:cs="Times New Roman"/>
          <w:bCs/>
          <w:sz w:val="28"/>
          <w:szCs w:val="28"/>
        </w:rPr>
        <w:t>3</w:t>
      </w:r>
      <w:r w:rsidR="008A3BDC" w:rsidRPr="00E21811">
        <w:rPr>
          <w:rFonts w:ascii="Times New Roman" w:hAnsi="Times New Roman" w:cs="Times New Roman"/>
          <w:bCs/>
          <w:sz w:val="28"/>
          <w:szCs w:val="28"/>
        </w:rPr>
        <w:t xml:space="preserve"> год</w:t>
      </w:r>
      <w:r w:rsidRPr="00E218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D84470" w:rsidRPr="00E21811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="007D7706" w:rsidRPr="00E21811">
        <w:rPr>
          <w:rFonts w:ascii="Times New Roman" w:hAnsi="Times New Roman" w:cs="Times New Roman"/>
          <w:spacing w:val="8"/>
          <w:sz w:val="28"/>
          <w:szCs w:val="28"/>
        </w:rPr>
        <w:t xml:space="preserve">В Администрацию города была </w:t>
      </w:r>
      <w:r w:rsidR="002F5DB0" w:rsidRPr="00E21811">
        <w:rPr>
          <w:rFonts w:ascii="Times New Roman" w:eastAsia="Times New Roman" w:hAnsi="Times New Roman" w:cs="Times New Roman"/>
          <w:sz w:val="28"/>
          <w:szCs w:val="28"/>
          <w:lang w:eastAsia="ar-SA"/>
        </w:rPr>
        <w:t>направлена информация</w:t>
      </w:r>
      <w:r w:rsidR="007D7706" w:rsidRPr="00E2181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 необходимости усиления контроля за полнотой исполнения мероприятий и достижением целевых показателей регион</w:t>
      </w:r>
      <w:r w:rsidR="00051F75" w:rsidRPr="00E21811">
        <w:rPr>
          <w:rFonts w:ascii="Times New Roman" w:eastAsia="Times New Roman" w:hAnsi="Times New Roman" w:cs="Times New Roman"/>
          <w:sz w:val="28"/>
          <w:szCs w:val="28"/>
          <w:lang w:eastAsia="ar-SA"/>
        </w:rPr>
        <w:t>альных проектов в текущем году.</w:t>
      </w:r>
    </w:p>
    <w:p w:rsidR="005D4C35" w:rsidRPr="00E21811" w:rsidRDefault="005D4C35" w:rsidP="00945FE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pacing w:val="-2"/>
          <w:sz w:val="28"/>
          <w:szCs w:val="28"/>
          <w:highlight w:val="yellow"/>
          <w:lang w:eastAsia="ru-RU"/>
        </w:rPr>
      </w:pPr>
    </w:p>
    <w:p w:rsidR="00C9709B" w:rsidRPr="00E21811" w:rsidRDefault="00012ABC" w:rsidP="00945FEF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18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Анализ исполнения местного бюджета</w:t>
      </w:r>
      <w:r w:rsidR="00C9709B" w:rsidRPr="00E218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экспертиза проектов законодательных и правовых актов города Великие Луки</w:t>
      </w:r>
    </w:p>
    <w:p w:rsidR="00012ABC" w:rsidRPr="00E21811" w:rsidRDefault="00012ABC" w:rsidP="00051F7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811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реализации полномочий Контрольно-счетной палаты по контролю за исполнением бюджета города Великие Луки</w:t>
      </w:r>
      <w:r w:rsidR="00AE20A6" w:rsidRPr="00E218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2794" w:rsidRPr="00E218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872794" w:rsidRPr="00E21811">
        <w:rPr>
          <w:rFonts w:ascii="Times New Roman" w:hAnsi="Times New Roman" w:cs="Times New Roman"/>
          <w:sz w:val="28"/>
          <w:szCs w:val="28"/>
        </w:rPr>
        <w:t>202</w:t>
      </w:r>
      <w:r w:rsidR="00051F75" w:rsidRPr="00E21811">
        <w:rPr>
          <w:rFonts w:ascii="Times New Roman" w:hAnsi="Times New Roman" w:cs="Times New Roman"/>
          <w:sz w:val="28"/>
          <w:szCs w:val="28"/>
        </w:rPr>
        <w:t>3</w:t>
      </w:r>
      <w:r w:rsidR="00AE20A6" w:rsidRPr="00E21811">
        <w:rPr>
          <w:rFonts w:ascii="Times New Roman" w:hAnsi="Times New Roman" w:cs="Times New Roman"/>
          <w:sz w:val="28"/>
          <w:szCs w:val="28"/>
        </w:rPr>
        <w:t xml:space="preserve"> году проведена экспертиза </w:t>
      </w:r>
      <w:r w:rsidR="00051F75" w:rsidRPr="00E21811">
        <w:rPr>
          <w:rFonts w:ascii="Times New Roman" w:hAnsi="Times New Roman" w:cs="Times New Roman"/>
          <w:sz w:val="28"/>
          <w:szCs w:val="28"/>
        </w:rPr>
        <w:t>пяти</w:t>
      </w:r>
      <w:r w:rsidR="00AE20A6" w:rsidRPr="00E21811">
        <w:rPr>
          <w:rFonts w:ascii="Times New Roman" w:hAnsi="Times New Roman" w:cs="Times New Roman"/>
          <w:sz w:val="28"/>
          <w:szCs w:val="28"/>
        </w:rPr>
        <w:t xml:space="preserve"> проектов законодательных правовых актов</w:t>
      </w:r>
      <w:r w:rsidR="00AE20A6" w:rsidRPr="00E218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Великолукск</w:t>
      </w:r>
      <w:r w:rsidR="00AE20A6" w:rsidRPr="00E21811">
        <w:rPr>
          <w:rFonts w:ascii="Times New Roman" w:hAnsi="Times New Roman" w:cs="Times New Roman"/>
          <w:sz w:val="28"/>
          <w:szCs w:val="28"/>
        </w:rPr>
        <w:t>ой</w:t>
      </w:r>
      <w:r w:rsidR="00AE20A6" w:rsidRPr="00E218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</w:t>
      </w:r>
      <w:r w:rsidR="00AE20A6" w:rsidRPr="00E21811">
        <w:rPr>
          <w:rFonts w:ascii="Times New Roman" w:hAnsi="Times New Roman" w:cs="Times New Roman"/>
          <w:sz w:val="28"/>
          <w:szCs w:val="28"/>
        </w:rPr>
        <w:t>ой Думы. Е</w:t>
      </w:r>
      <w:r w:rsidRPr="00E21811">
        <w:rPr>
          <w:rFonts w:ascii="Times New Roman" w:eastAsia="Times New Roman" w:hAnsi="Times New Roman" w:cs="Times New Roman"/>
          <w:sz w:val="28"/>
          <w:szCs w:val="28"/>
          <w:lang w:eastAsia="ru-RU"/>
        </w:rPr>
        <w:t>жеквартально проводился анализ исполнения бюджета</w:t>
      </w:r>
      <w:r w:rsidR="00AE20A6" w:rsidRPr="00E21811">
        <w:rPr>
          <w:rFonts w:ascii="Times New Roman" w:hAnsi="Times New Roman" w:cs="Times New Roman"/>
          <w:sz w:val="28"/>
          <w:szCs w:val="28"/>
        </w:rPr>
        <w:t xml:space="preserve">, подготовлено три экспертных заключения об исполнении бюджета муниципального образования </w:t>
      </w:r>
      <w:r w:rsidR="005926B2" w:rsidRPr="00E21811">
        <w:rPr>
          <w:rFonts w:ascii="Times New Roman" w:hAnsi="Times New Roman" w:cs="Times New Roman"/>
          <w:sz w:val="28"/>
          <w:szCs w:val="28"/>
        </w:rPr>
        <w:t>«</w:t>
      </w:r>
      <w:r w:rsidR="00AE20A6" w:rsidRPr="00E21811">
        <w:rPr>
          <w:rFonts w:ascii="Times New Roman" w:hAnsi="Times New Roman" w:cs="Times New Roman"/>
          <w:sz w:val="28"/>
          <w:szCs w:val="28"/>
        </w:rPr>
        <w:t>Город Великие Луки</w:t>
      </w:r>
      <w:r w:rsidR="005926B2" w:rsidRPr="00E21811">
        <w:rPr>
          <w:rFonts w:ascii="Times New Roman" w:hAnsi="Times New Roman" w:cs="Times New Roman"/>
          <w:sz w:val="28"/>
          <w:szCs w:val="28"/>
        </w:rPr>
        <w:t>»</w:t>
      </w:r>
      <w:r w:rsidR="00AE20A6" w:rsidRPr="00E21811">
        <w:rPr>
          <w:rFonts w:ascii="Times New Roman" w:hAnsi="Times New Roman" w:cs="Times New Roman"/>
          <w:sz w:val="28"/>
          <w:szCs w:val="28"/>
        </w:rPr>
        <w:t xml:space="preserve"> </w:t>
      </w:r>
      <w:r w:rsidR="00AE20A6" w:rsidRPr="00E21811">
        <w:rPr>
          <w:rFonts w:ascii="Times New Roman" w:eastAsia="Times New Roman" w:hAnsi="Times New Roman" w:cs="Times New Roman"/>
          <w:sz w:val="28"/>
          <w:szCs w:val="28"/>
          <w:lang w:eastAsia="ru-RU"/>
        </w:rPr>
        <w:t>(за первый квартал, полугодие и девять месяцев 202</w:t>
      </w:r>
      <w:r w:rsidR="000177B1" w:rsidRPr="00E2181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E20A6" w:rsidRPr="00E218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года).</w:t>
      </w:r>
      <w:r w:rsidR="00051F75" w:rsidRPr="00E218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2181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анализа исполнения доходов, расходов, в том числе расходов на реализацию национальных проектов, дефицита бюджета, муниципального долга, дебиторской и кредиторской задолженности местного бюджета Контрольно-счетной палатой подготовлены заключения</w:t>
      </w:r>
      <w:r w:rsidR="00C17E24" w:rsidRPr="00E21811">
        <w:rPr>
          <w:rFonts w:ascii="Times New Roman" w:eastAsia="Times New Roman" w:hAnsi="Times New Roman" w:cs="Times New Roman"/>
          <w:sz w:val="28"/>
          <w:szCs w:val="28"/>
          <w:lang w:eastAsia="ru-RU"/>
        </w:rPr>
        <w:t>, н</w:t>
      </w:r>
      <w:r w:rsidRPr="00E21811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аправле</w:t>
      </w:r>
      <w:r w:rsidR="00A90DB3" w:rsidRPr="00E21811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E21811">
        <w:rPr>
          <w:rFonts w:ascii="Times New Roman" w:eastAsia="Times New Roman" w:hAnsi="Times New Roman" w:cs="Times New Roman"/>
          <w:sz w:val="28"/>
          <w:szCs w:val="28"/>
          <w:lang w:eastAsia="ru-RU"/>
        </w:rPr>
        <w:t>ны</w:t>
      </w:r>
      <w:r w:rsidR="003879D3" w:rsidRPr="00E2181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E218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C17E24" w:rsidRPr="00E218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Администрацию города Великие Луки и</w:t>
      </w:r>
      <w:r w:rsidRPr="00E218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Великолукскую городскую Думу.</w:t>
      </w:r>
    </w:p>
    <w:p w:rsidR="001444DE" w:rsidRPr="00E21811" w:rsidRDefault="00AE0640" w:rsidP="00945FE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1811">
        <w:rPr>
          <w:rFonts w:ascii="Times New Roman" w:hAnsi="Times New Roman" w:cs="Times New Roman"/>
          <w:sz w:val="28"/>
          <w:szCs w:val="28"/>
        </w:rPr>
        <w:t xml:space="preserve">От Администрации города Великие Луки </w:t>
      </w:r>
      <w:r w:rsidR="0088012A" w:rsidRPr="00E21811">
        <w:rPr>
          <w:rFonts w:ascii="Times New Roman" w:hAnsi="Times New Roman" w:cs="Times New Roman"/>
          <w:sz w:val="28"/>
          <w:szCs w:val="28"/>
        </w:rPr>
        <w:t xml:space="preserve">поступило </w:t>
      </w:r>
      <w:r w:rsidR="000F7637" w:rsidRPr="00E21811">
        <w:rPr>
          <w:rFonts w:ascii="Times New Roman" w:hAnsi="Times New Roman" w:cs="Times New Roman"/>
          <w:sz w:val="28"/>
          <w:szCs w:val="28"/>
        </w:rPr>
        <w:t xml:space="preserve">двадцать </w:t>
      </w:r>
      <w:r w:rsidRPr="00E21811">
        <w:rPr>
          <w:rFonts w:ascii="Times New Roman" w:hAnsi="Times New Roman" w:cs="Times New Roman"/>
          <w:sz w:val="28"/>
          <w:szCs w:val="28"/>
        </w:rPr>
        <w:t>проект</w:t>
      </w:r>
      <w:r w:rsidR="000F7637" w:rsidRPr="00E21811">
        <w:rPr>
          <w:rFonts w:ascii="Times New Roman" w:hAnsi="Times New Roman" w:cs="Times New Roman"/>
          <w:sz w:val="28"/>
          <w:szCs w:val="28"/>
        </w:rPr>
        <w:t>ов</w:t>
      </w:r>
      <w:r w:rsidRPr="00E21811">
        <w:rPr>
          <w:rFonts w:ascii="Times New Roman" w:hAnsi="Times New Roman" w:cs="Times New Roman"/>
          <w:sz w:val="28"/>
          <w:szCs w:val="28"/>
        </w:rPr>
        <w:t xml:space="preserve"> постановлений </w:t>
      </w:r>
      <w:r w:rsidR="000F7637" w:rsidRPr="00E21811">
        <w:rPr>
          <w:rFonts w:ascii="Times New Roman" w:hAnsi="Times New Roman" w:cs="Times New Roman"/>
          <w:sz w:val="28"/>
          <w:szCs w:val="28"/>
        </w:rPr>
        <w:t xml:space="preserve">об утверждении муниципальных программ и </w:t>
      </w:r>
      <w:r w:rsidRPr="00E21811">
        <w:rPr>
          <w:rFonts w:ascii="Times New Roman" w:hAnsi="Times New Roman" w:cs="Times New Roman"/>
          <w:sz w:val="28"/>
          <w:szCs w:val="28"/>
        </w:rPr>
        <w:t xml:space="preserve">о внесении </w:t>
      </w:r>
      <w:r w:rsidR="000F7637" w:rsidRPr="00E21811">
        <w:rPr>
          <w:rFonts w:ascii="Times New Roman" w:hAnsi="Times New Roman" w:cs="Times New Roman"/>
          <w:sz w:val="28"/>
          <w:szCs w:val="28"/>
        </w:rPr>
        <w:t xml:space="preserve">в них </w:t>
      </w:r>
      <w:r w:rsidRPr="00E21811">
        <w:rPr>
          <w:rFonts w:ascii="Times New Roman" w:hAnsi="Times New Roman" w:cs="Times New Roman"/>
          <w:sz w:val="28"/>
          <w:szCs w:val="28"/>
        </w:rPr>
        <w:t>изменений, по которым проведена финансово-экономическая экспертиза и подготовлены</w:t>
      </w:r>
      <w:r w:rsidR="00096E38" w:rsidRPr="00E21811">
        <w:rPr>
          <w:rFonts w:ascii="Times New Roman" w:hAnsi="Times New Roman" w:cs="Times New Roman"/>
          <w:sz w:val="28"/>
          <w:szCs w:val="28"/>
        </w:rPr>
        <w:t xml:space="preserve"> экспертны</w:t>
      </w:r>
      <w:r w:rsidRPr="00E21811">
        <w:rPr>
          <w:rFonts w:ascii="Times New Roman" w:hAnsi="Times New Roman" w:cs="Times New Roman"/>
          <w:sz w:val="28"/>
          <w:szCs w:val="28"/>
        </w:rPr>
        <w:t>е</w:t>
      </w:r>
      <w:r w:rsidR="00096E38" w:rsidRPr="00E21811">
        <w:rPr>
          <w:rFonts w:ascii="Times New Roman" w:hAnsi="Times New Roman" w:cs="Times New Roman"/>
          <w:sz w:val="28"/>
          <w:szCs w:val="28"/>
        </w:rPr>
        <w:t xml:space="preserve"> заключени</w:t>
      </w:r>
      <w:r w:rsidRPr="00E21811">
        <w:rPr>
          <w:rFonts w:ascii="Times New Roman" w:hAnsi="Times New Roman" w:cs="Times New Roman"/>
          <w:sz w:val="28"/>
          <w:szCs w:val="28"/>
        </w:rPr>
        <w:t>я</w:t>
      </w:r>
      <w:r w:rsidR="001444DE" w:rsidRPr="00E21811">
        <w:rPr>
          <w:rFonts w:ascii="Times New Roman" w:hAnsi="Times New Roman" w:cs="Times New Roman"/>
          <w:sz w:val="28"/>
          <w:szCs w:val="28"/>
        </w:rPr>
        <w:t>.</w:t>
      </w:r>
    </w:p>
    <w:p w:rsidR="00096E38" w:rsidRPr="00E21811" w:rsidRDefault="001444DE" w:rsidP="00945FE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1811">
        <w:rPr>
          <w:rFonts w:ascii="Times New Roman" w:hAnsi="Times New Roman" w:cs="Times New Roman"/>
          <w:sz w:val="28"/>
          <w:szCs w:val="28"/>
        </w:rPr>
        <w:t>Д</w:t>
      </w:r>
      <w:r w:rsidR="00C2423B" w:rsidRPr="00E21811">
        <w:rPr>
          <w:rFonts w:ascii="Times New Roman" w:hAnsi="Times New Roman" w:cs="Times New Roman"/>
          <w:sz w:val="28"/>
          <w:szCs w:val="28"/>
        </w:rPr>
        <w:t xml:space="preserve">ва заключения подготовлено по итогам </w:t>
      </w:r>
      <w:r w:rsidR="002010DF" w:rsidRPr="00E21811">
        <w:rPr>
          <w:rFonts w:ascii="Times New Roman" w:hAnsi="Times New Roman" w:cs="Times New Roman"/>
          <w:sz w:val="28"/>
          <w:szCs w:val="28"/>
        </w:rPr>
        <w:t xml:space="preserve">мониторинга </w:t>
      </w:r>
      <w:r w:rsidR="00C2423B" w:rsidRPr="00E21811">
        <w:rPr>
          <w:rFonts w:ascii="Times New Roman" w:hAnsi="Times New Roman" w:cs="Times New Roman"/>
          <w:sz w:val="28"/>
          <w:szCs w:val="28"/>
        </w:rPr>
        <w:t xml:space="preserve">исполнения муниципальных программ за </w:t>
      </w:r>
      <w:r w:rsidR="006356FA" w:rsidRPr="00E21811">
        <w:rPr>
          <w:rFonts w:ascii="Times New Roman" w:hAnsi="Times New Roman" w:cs="Times New Roman"/>
          <w:sz w:val="28"/>
          <w:szCs w:val="28"/>
        </w:rPr>
        <w:t>2022</w:t>
      </w:r>
      <w:r w:rsidR="00C2423B" w:rsidRPr="00E21811">
        <w:rPr>
          <w:rFonts w:ascii="Times New Roman" w:hAnsi="Times New Roman" w:cs="Times New Roman"/>
          <w:sz w:val="28"/>
          <w:szCs w:val="28"/>
        </w:rPr>
        <w:t xml:space="preserve"> год и 1-е полугодие 202</w:t>
      </w:r>
      <w:r w:rsidR="006356FA" w:rsidRPr="00E21811">
        <w:rPr>
          <w:rFonts w:ascii="Times New Roman" w:hAnsi="Times New Roman" w:cs="Times New Roman"/>
          <w:sz w:val="28"/>
          <w:szCs w:val="28"/>
        </w:rPr>
        <w:t>3</w:t>
      </w:r>
      <w:r w:rsidR="00C2423B" w:rsidRPr="00E21811">
        <w:rPr>
          <w:rFonts w:ascii="Times New Roman" w:hAnsi="Times New Roman" w:cs="Times New Roman"/>
          <w:sz w:val="28"/>
          <w:szCs w:val="28"/>
        </w:rPr>
        <w:t xml:space="preserve"> года. </w:t>
      </w:r>
    </w:p>
    <w:p w:rsidR="005D4C35" w:rsidRPr="00E21811" w:rsidRDefault="000F7637" w:rsidP="00945FE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181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экспертно-аналитического мероприятия «Экспертиза отчетов об исполнении муниципальных программ за 202</w:t>
      </w:r>
      <w:r w:rsidR="006356FA" w:rsidRPr="00E2181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E218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год» Администрации города Великие Луки рекомендовано внести изменения в Положение о порядке разработки, формирования, реализации и оценки эффективности муниципальных программ города Великие Луки</w:t>
      </w:r>
      <w:r w:rsidR="00B77942" w:rsidRPr="00E218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2181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необходимостью установления мер ответственности за невыполнение значений целевых показателей (индикаторов) муниципальн</w:t>
      </w:r>
      <w:r w:rsidR="00B77942" w:rsidRPr="00E21811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Pr="00E218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программ, нерациональное использование выделяемых на </w:t>
      </w:r>
      <w:r w:rsidR="00B77942" w:rsidRPr="00E21811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Pr="00E218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 финансовых средств, непредставление отчета о реализации программ</w:t>
      </w:r>
      <w:r w:rsidR="002F5DB0" w:rsidRPr="00E218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кроме того, </w:t>
      </w:r>
      <w:r w:rsidRPr="00E218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наличия в составе муниципальной программы </w:t>
      </w:r>
      <w:r w:rsidRPr="00E2181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одной или нескольких неэффективных подпрограмм, оценка эффективности программы в целом не должна быть оценена выше удовлетворительной.</w:t>
      </w:r>
      <w:r w:rsidR="00DE7124" w:rsidRPr="00E218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Администрацией города </w:t>
      </w:r>
      <w:r w:rsidR="002F5DB0" w:rsidRPr="00E218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Контрольно-счетной палаты </w:t>
      </w:r>
      <w:r w:rsidR="00DE7124" w:rsidRPr="00E21811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данное предложение не принято.</w:t>
      </w:r>
    </w:p>
    <w:p w:rsidR="003F19FF" w:rsidRPr="00E21811" w:rsidRDefault="001444DE" w:rsidP="003F19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81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 результатам экспертно-аналитического мероприятия «Мониторинг исполнения муниципальных программ бюджета города Великие Луки за 1 полугодие 2022 года» </w:t>
      </w:r>
      <w:r w:rsidR="003F19FF" w:rsidRPr="00E21811">
        <w:rPr>
          <w:rFonts w:ascii="Times New Roman" w:hAnsi="Times New Roman" w:cs="Times New Roman"/>
          <w:bCs/>
          <w:iCs/>
          <w:sz w:val="28"/>
          <w:szCs w:val="28"/>
        </w:rPr>
        <w:t>установлен</w:t>
      </w:r>
      <w:r w:rsidR="00CE4856" w:rsidRPr="00E21811">
        <w:rPr>
          <w:rFonts w:ascii="Times New Roman" w:hAnsi="Times New Roman" w:cs="Times New Roman"/>
          <w:bCs/>
          <w:iCs/>
          <w:sz w:val="28"/>
          <w:szCs w:val="28"/>
        </w:rPr>
        <w:t>ы</w:t>
      </w:r>
      <w:r w:rsidR="003F19FF" w:rsidRPr="00E21811">
        <w:rPr>
          <w:rFonts w:ascii="Times New Roman" w:hAnsi="Times New Roman" w:cs="Times New Roman"/>
          <w:bCs/>
          <w:iCs/>
          <w:sz w:val="28"/>
          <w:szCs w:val="28"/>
        </w:rPr>
        <w:t xml:space="preserve"> нарушения при составлении отчета при исполнении муниципальной программы «Реализация системы мер адресной социальной поддержки отдельных категорий граждан, формирование благоприятной социальной среды в муниципальном образовании «Город Великие Луки»</w:t>
      </w:r>
      <w:r w:rsidR="005926B2" w:rsidRPr="00E21811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</w:p>
    <w:p w:rsidR="00CD0DD8" w:rsidRPr="00E21811" w:rsidRDefault="00CD0DD8" w:rsidP="00945FEF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4856" w:rsidRPr="00E21811" w:rsidRDefault="00CE4856" w:rsidP="00CE485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1811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Анализ и оценка формирования и финансового обеспечения муниципального задания на оказание муниципальных услуг (выполнения работ) муниципальн</w:t>
      </w:r>
      <w:r w:rsidR="000177B1" w:rsidRPr="00E21811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ому</w:t>
      </w:r>
      <w:r w:rsidRPr="00E21811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бюджетн</w:t>
      </w:r>
      <w:r w:rsidR="000177B1" w:rsidRPr="00E21811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ому</w:t>
      </w:r>
      <w:r w:rsidRPr="00E21811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учреждени</w:t>
      </w:r>
      <w:r w:rsidR="000177B1" w:rsidRPr="00E21811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ю «Айсберг»</w:t>
      </w:r>
      <w:r w:rsidRPr="00E218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 2022 год и плановый период 2023 и 2024 годов, на 2023 год и плановый период 2024 и 2025 годов</w:t>
      </w:r>
      <w:r w:rsidRPr="00E21811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, подведомственным Комитету </w:t>
      </w:r>
      <w:r w:rsidRPr="00E218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физической культуре и спорту Администрации города Великие Луки </w:t>
      </w:r>
    </w:p>
    <w:p w:rsidR="00CE4856" w:rsidRPr="00E21811" w:rsidRDefault="00CE4856" w:rsidP="00CE485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811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мероприятия установлены нарушения и недостатки, допущенные Комитетом по физической культуре и спорту Администрации города Великие Луки (далее – Комитет</w:t>
      </w:r>
      <w:r w:rsidR="00C069F8" w:rsidRPr="00E218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спорту</w:t>
      </w:r>
      <w:r w:rsidRPr="00E218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при формировании и финансовом обеспечении муниципального задания на выполнение работ, утвержденного муниципальному бюджетному учреждению «Айсберг» </w:t>
      </w:r>
      <w:proofErr w:type="spellStart"/>
      <w:r w:rsidRPr="00E21811">
        <w:rPr>
          <w:rFonts w:ascii="Times New Roman" w:eastAsia="Times New Roman" w:hAnsi="Times New Roman" w:cs="Times New Roman"/>
          <w:sz w:val="28"/>
          <w:szCs w:val="28"/>
          <w:lang w:eastAsia="ru-RU"/>
        </w:rPr>
        <w:t>г.Великие</w:t>
      </w:r>
      <w:proofErr w:type="spellEnd"/>
      <w:r w:rsidRPr="00E218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Луки». </w:t>
      </w:r>
    </w:p>
    <w:p w:rsidR="003F1FA9" w:rsidRPr="00E21811" w:rsidRDefault="003F1FA9" w:rsidP="00CE485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218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нарушение бюджетного законодательства в состав нормативных затрат на 2023 год, непосредственно связанных с выполнением работы, необоснованно включены затраты в сумме 2864,5 </w:t>
      </w:r>
      <w:proofErr w:type="spellStart"/>
      <w:r w:rsidRPr="00E218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тыс.руб</w:t>
      </w:r>
      <w:proofErr w:type="spellEnd"/>
      <w:r w:rsidRPr="00E218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на оплату труда работников, которые не принимают непосредственного участия в выполнении работы </w:t>
      </w:r>
    </w:p>
    <w:p w:rsidR="003F1FA9" w:rsidRPr="00E21811" w:rsidRDefault="003F1FA9" w:rsidP="003F1FA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8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причине завышения объема работы по муниципальному заданию на 2023 год объем финансового обеспечения необоснованно завышен на 1 150,3 </w:t>
      </w:r>
      <w:proofErr w:type="spellStart"/>
      <w:r w:rsidRPr="00E21811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тыс.руб</w:t>
      </w:r>
      <w:proofErr w:type="spellEnd"/>
      <w:r w:rsidRPr="00E218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CE4856" w:rsidRPr="00E21811" w:rsidRDefault="00BB077C" w:rsidP="00CE485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218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нарушение условий соглашения </w:t>
      </w:r>
      <w:r w:rsidR="0093674F" w:rsidRPr="00E218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выделении субсидии </w:t>
      </w:r>
      <w:r w:rsidR="00CE4856" w:rsidRPr="00E218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Комитет в 2022 году необоснованно, без внесения изменений в муниципальное задание, утвержденное Учреждению «Айсберг» на 2022 год, трижды неправомерно увеличил размер субсидии</w:t>
      </w:r>
      <w:r w:rsidR="0015653B" w:rsidRPr="00E218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сумму 12641,0 </w:t>
      </w:r>
      <w:proofErr w:type="spellStart"/>
      <w:r w:rsidR="0015653B" w:rsidRPr="00E218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тыс.руб</w:t>
      </w:r>
      <w:proofErr w:type="spellEnd"/>
      <w:r w:rsidR="00CE4856" w:rsidRPr="00E218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</w:p>
    <w:p w:rsidR="0015653B" w:rsidRPr="00E21811" w:rsidRDefault="003F1FA9" w:rsidP="00CE485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218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нарушение бюджетного законодательства</w:t>
      </w:r>
      <w:r w:rsidR="0015653B" w:rsidRPr="00E218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условий соглашения о предоставлении субсидии при</w:t>
      </w:r>
      <w:r w:rsidRPr="00E218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отсутствии утвержденных нормативных затрат, между Комитетом и Учреждением «Айсберг» заключено </w:t>
      </w:r>
      <w:r w:rsidR="0015653B" w:rsidRPr="00E218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дополнительное соглашение на сумму</w:t>
      </w:r>
      <w:r w:rsidRPr="00E218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27</w:t>
      </w:r>
      <w:r w:rsidR="0015653B" w:rsidRPr="00E218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Pr="00E218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613</w:t>
      </w:r>
      <w:r w:rsidR="0015653B" w:rsidRPr="00E218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,5 </w:t>
      </w:r>
      <w:proofErr w:type="spellStart"/>
      <w:r w:rsidR="0015653B" w:rsidRPr="00E218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тыс.</w:t>
      </w:r>
      <w:r w:rsidRPr="00E218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руб</w:t>
      </w:r>
      <w:proofErr w:type="spellEnd"/>
      <w:r w:rsidRPr="00E218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</w:p>
    <w:p w:rsidR="00CE4856" w:rsidRPr="00E21811" w:rsidRDefault="00CE4856" w:rsidP="00CE485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18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результатам </w:t>
      </w:r>
      <w:r w:rsidRPr="00E218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экспертно-аналитического мероприятия оформлено заключение и составлены два протокола об </w:t>
      </w:r>
      <w:r w:rsidRPr="00E21811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административном правонарушении за нарушения порядка формирования и финансового обес</w:t>
      </w:r>
      <w:r w:rsidR="00166A5C" w:rsidRPr="00E21811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печения муниципального задания и </w:t>
      </w:r>
      <w:r w:rsidRPr="00E21811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за нарушение условий предоставления субсидии на выполнение муниципального задания</w:t>
      </w:r>
      <w:r w:rsidRPr="00E2181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E4856" w:rsidRPr="00E21811" w:rsidRDefault="00CE4856" w:rsidP="00CE485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18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мероприятия проведен анализ и оценка Положения о порядке формирования и финансового обеспечения выполнения муниципальных заданий на оказание услуг (выполнение работ) муниципальными учреждениями города </w:t>
      </w:r>
      <w:r w:rsidRPr="00E2181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Великие Луки, утвержденного постановлением Администрации города Великие Луки от 18.05.2018 № 952, по результатам которого было установлены нарушения Бюджетного Кодекса Российской Федерации. Администрации города Великие Луки направлены рекомендации о необходимости внесения изменений в </w:t>
      </w:r>
      <w:r w:rsidR="0093674F" w:rsidRPr="00E21811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указанный правовой акт</w:t>
      </w:r>
      <w:r w:rsidRPr="00E21811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числе, в связи принятием Правительством Российской Федерации и Минфином России</w:t>
      </w:r>
      <w:r w:rsidRPr="00E21811">
        <w:rPr>
          <w:rFonts w:ascii="Times New Roman" w:hAnsi="Times New Roman" w:cs="Times New Roman"/>
          <w:sz w:val="28"/>
          <w:szCs w:val="28"/>
        </w:rPr>
        <w:t xml:space="preserve"> </w:t>
      </w:r>
      <w:r w:rsidRPr="00E218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нормативных актов </w:t>
      </w:r>
      <w:r w:rsidRPr="00E21811">
        <w:rPr>
          <w:rFonts w:ascii="Times New Roman" w:hAnsi="Times New Roman" w:cs="Times New Roman"/>
          <w:sz w:val="28"/>
          <w:szCs w:val="28"/>
        </w:rPr>
        <w:t xml:space="preserve">по вопросам, касающимся государственного задания на оказание государственных услуг. Рекомендации Контрольно-счетной палаты учтены, Администрация города постановлением от 21.08.2023 № 2103 утвердила обновленный </w:t>
      </w:r>
      <w:hyperlink r:id="rId8" w:history="1">
        <w:r w:rsidRPr="00E21811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E21811">
        <w:rPr>
          <w:rFonts w:ascii="Times New Roman" w:hAnsi="Times New Roman" w:cs="Times New Roman"/>
          <w:sz w:val="28"/>
          <w:szCs w:val="28"/>
        </w:rPr>
        <w:t xml:space="preserve"> формирования муниципального задания на оказание муниципальных услуг (выполнение работ) муниципальными учреждениями города Великие Луки и финансового обеспечения выполнения муниципального задания.</w:t>
      </w:r>
    </w:p>
    <w:p w:rsidR="00BB077C" w:rsidRPr="00E21811" w:rsidRDefault="00BB077C" w:rsidP="00BB077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1811">
        <w:rPr>
          <w:rFonts w:ascii="Times New Roman" w:hAnsi="Times New Roman" w:cs="Times New Roman"/>
          <w:sz w:val="28"/>
          <w:szCs w:val="28"/>
        </w:rPr>
        <w:t>В адрес Великолукской городской Думы направлено информационное письмо с обзором выявленных нарушений.</w:t>
      </w:r>
    </w:p>
    <w:p w:rsidR="0093674F" w:rsidRPr="00E21811" w:rsidRDefault="0093674F" w:rsidP="0093674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3674F" w:rsidRPr="00E21811" w:rsidRDefault="002B549D" w:rsidP="0093674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18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Оценка </w:t>
      </w:r>
      <w:r w:rsidR="0093674F" w:rsidRPr="00E218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достаточности финансирования деятельности </w:t>
      </w:r>
      <w:r w:rsidR="0093674F" w:rsidRPr="00E21811">
        <w:rPr>
          <w:rFonts w:ascii="Times New Roman" w:hAnsi="Times New Roman" w:cs="Times New Roman"/>
          <w:b/>
          <w:sz w:val="28"/>
          <w:szCs w:val="28"/>
        </w:rPr>
        <w:t>Муниципального бюджетного учреждения дополнительного образования «Детская музыкальная художественная школа №</w:t>
      </w:r>
      <w:r w:rsidR="0093674F" w:rsidRPr="00E21811">
        <w:rPr>
          <w:rFonts w:ascii="Times New Roman" w:eastAsia="Times New Roman" w:hAnsi="Times New Roman" w:cs="Times New Roman"/>
          <w:b/>
          <w:sz w:val="28"/>
          <w:szCs w:val="28"/>
        </w:rPr>
        <w:t> </w:t>
      </w:r>
      <w:r w:rsidR="0093674F" w:rsidRPr="00E21811">
        <w:rPr>
          <w:rFonts w:ascii="Times New Roman" w:hAnsi="Times New Roman" w:cs="Times New Roman"/>
          <w:b/>
          <w:sz w:val="28"/>
          <w:szCs w:val="28"/>
        </w:rPr>
        <w:t>1</w:t>
      </w:r>
      <w:r w:rsidR="0093674F" w:rsidRPr="00E2181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93674F" w:rsidRPr="00E21811">
        <w:rPr>
          <w:rFonts w:ascii="Times New Roman" w:hAnsi="Times New Roman" w:cs="Times New Roman"/>
          <w:b/>
          <w:sz w:val="28"/>
          <w:szCs w:val="28"/>
        </w:rPr>
        <w:t>им.</w:t>
      </w:r>
      <w:r w:rsidR="0093674F" w:rsidRPr="00E2181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93674F" w:rsidRPr="00E21811">
        <w:rPr>
          <w:rFonts w:ascii="Times New Roman" w:hAnsi="Times New Roman" w:cs="Times New Roman"/>
          <w:b/>
          <w:sz w:val="28"/>
          <w:szCs w:val="28"/>
        </w:rPr>
        <w:t>М.П.</w:t>
      </w:r>
      <w:r w:rsidR="0093674F" w:rsidRPr="00E21811">
        <w:rPr>
          <w:rFonts w:ascii="Times New Roman" w:eastAsia="Times New Roman" w:hAnsi="Times New Roman" w:cs="Times New Roman"/>
          <w:b/>
          <w:sz w:val="28"/>
          <w:szCs w:val="28"/>
        </w:rPr>
        <w:t> </w:t>
      </w:r>
      <w:r w:rsidR="0093674F" w:rsidRPr="00E21811">
        <w:rPr>
          <w:rFonts w:ascii="Times New Roman" w:hAnsi="Times New Roman" w:cs="Times New Roman"/>
          <w:b/>
          <w:sz w:val="28"/>
          <w:szCs w:val="28"/>
        </w:rPr>
        <w:t>Мусоргского» для выполнения муниципального задания на 2022 и 2023 год</w:t>
      </w:r>
      <w:r w:rsidR="0093674F" w:rsidRPr="00E21811">
        <w:rPr>
          <w:rFonts w:ascii="Times New Roman" w:hAnsi="Times New Roman" w:cs="Times New Roman"/>
          <w:sz w:val="28"/>
          <w:szCs w:val="28"/>
        </w:rPr>
        <w:t>.</w:t>
      </w:r>
    </w:p>
    <w:p w:rsidR="0093674F" w:rsidRPr="00E21811" w:rsidRDefault="0093674F" w:rsidP="0093674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549D" w:rsidRPr="00E21811" w:rsidRDefault="00016265" w:rsidP="002B549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181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м</w:t>
      </w:r>
      <w:r w:rsidR="002B549D" w:rsidRPr="00E21811">
        <w:rPr>
          <w:rFonts w:ascii="Times New Roman" w:eastAsia="Times New Roman" w:hAnsi="Times New Roman" w:cs="Times New Roman"/>
          <w:sz w:val="28"/>
          <w:szCs w:val="28"/>
          <w:lang w:eastAsia="ru-RU"/>
        </w:rPr>
        <w:t>ероприяти</w:t>
      </w:r>
      <w:r w:rsidRPr="00E21811">
        <w:rPr>
          <w:rFonts w:ascii="Times New Roman" w:eastAsia="Times New Roman" w:hAnsi="Times New Roman" w:cs="Times New Roman"/>
          <w:sz w:val="28"/>
          <w:szCs w:val="28"/>
          <w:lang w:eastAsia="ru-RU"/>
        </w:rPr>
        <w:t>я,</w:t>
      </w:r>
      <w:r w:rsidR="0093674F" w:rsidRPr="00E218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произведен</w:t>
      </w:r>
      <w:r w:rsidRPr="00E21811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2B549D" w:rsidRPr="00E2181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E21811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93674F" w:rsidRPr="00E218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 запроса</w:t>
      </w:r>
      <w:r w:rsidRPr="00E218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прокуратуры города Великие Луки, установлены нарушения при расчете </w:t>
      </w:r>
      <w:r w:rsidR="002B549D" w:rsidRPr="00E21811">
        <w:rPr>
          <w:rFonts w:ascii="Times New Roman" w:eastAsia="Times New Roman" w:hAnsi="Times New Roman" w:cs="Times New Roman"/>
          <w:sz w:val="28"/>
          <w:szCs w:val="28"/>
          <w:lang w:eastAsia="ru-RU"/>
        </w:rPr>
        <w:t>базового норматива затрат на оказание мун</w:t>
      </w:r>
      <w:r w:rsidRPr="00E21811">
        <w:rPr>
          <w:rFonts w:ascii="Times New Roman" w:eastAsia="Times New Roman" w:hAnsi="Times New Roman" w:cs="Times New Roman"/>
          <w:sz w:val="28"/>
          <w:szCs w:val="28"/>
          <w:lang w:eastAsia="ru-RU"/>
        </w:rPr>
        <w:t>иципальной услуги,</w:t>
      </w:r>
      <w:r w:rsidR="005926B2" w:rsidRPr="00E218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включенной в муниципальное задание. В</w:t>
      </w:r>
      <w:r w:rsidR="002B549D" w:rsidRPr="00E21811">
        <w:rPr>
          <w:rFonts w:ascii="Times New Roman" w:hAnsi="Times New Roman" w:cs="Times New Roman"/>
          <w:sz w:val="28"/>
          <w:szCs w:val="28"/>
        </w:rPr>
        <w:t xml:space="preserve"> нарушение Бюджетного Кодекса и </w:t>
      </w:r>
      <w:r w:rsidR="002B549D" w:rsidRPr="00E2181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Положения о порядке формирования и финансового обеспечения выполнения муниципальных заданий на оказание услуг (выполнение работ) муниципальными учреждениями города Великие Луки</w:t>
      </w:r>
      <w:r w:rsidR="002B549D" w:rsidRPr="00E21811">
        <w:rPr>
          <w:rFonts w:ascii="Times New Roman" w:hAnsi="Times New Roman" w:cs="Times New Roman"/>
          <w:sz w:val="28"/>
          <w:szCs w:val="28"/>
        </w:rPr>
        <w:t xml:space="preserve"> </w:t>
      </w:r>
      <w:r w:rsidR="00BB0E27" w:rsidRPr="00E21811">
        <w:rPr>
          <w:rFonts w:ascii="Times New Roman" w:hAnsi="Times New Roman" w:cs="Times New Roman"/>
          <w:sz w:val="28"/>
          <w:szCs w:val="28"/>
        </w:rPr>
        <w:t xml:space="preserve">объем субсидии </w:t>
      </w:r>
      <w:r w:rsidR="002B549D" w:rsidRPr="00E21811">
        <w:rPr>
          <w:rFonts w:ascii="Times New Roman" w:hAnsi="Times New Roman" w:cs="Times New Roman"/>
          <w:sz w:val="28"/>
          <w:szCs w:val="28"/>
        </w:rPr>
        <w:t xml:space="preserve">на выполнение муниципального задания на 2022 год </w:t>
      </w:r>
      <w:r w:rsidR="00BB0E27" w:rsidRPr="00E21811">
        <w:rPr>
          <w:rFonts w:ascii="Times New Roman" w:hAnsi="Times New Roman" w:cs="Times New Roman"/>
          <w:sz w:val="28"/>
          <w:szCs w:val="28"/>
        </w:rPr>
        <w:t>з</w:t>
      </w:r>
      <w:r w:rsidR="002B549D" w:rsidRPr="00E21811">
        <w:rPr>
          <w:rFonts w:ascii="Times New Roman" w:hAnsi="Times New Roman" w:cs="Times New Roman"/>
          <w:sz w:val="28"/>
          <w:szCs w:val="28"/>
        </w:rPr>
        <w:t xml:space="preserve">анижен на 441,6 </w:t>
      </w:r>
      <w:proofErr w:type="spellStart"/>
      <w:r w:rsidR="002B549D" w:rsidRPr="00E21811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2B549D" w:rsidRPr="00E21811">
        <w:rPr>
          <w:rFonts w:ascii="Times New Roman" w:hAnsi="Times New Roman" w:cs="Times New Roman"/>
          <w:sz w:val="28"/>
          <w:szCs w:val="28"/>
        </w:rPr>
        <w:t>.</w:t>
      </w:r>
    </w:p>
    <w:p w:rsidR="002B549D" w:rsidRPr="00E21811" w:rsidRDefault="002B549D" w:rsidP="00945FEF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6E38" w:rsidRPr="00E21811" w:rsidRDefault="00096E38" w:rsidP="00945FEF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1811">
        <w:rPr>
          <w:rFonts w:ascii="Times New Roman" w:hAnsi="Times New Roman" w:cs="Times New Roman"/>
          <w:b/>
          <w:sz w:val="28"/>
          <w:szCs w:val="28"/>
        </w:rPr>
        <w:t xml:space="preserve">Внешняя проверка годового отчета об исполнении бюджета </w:t>
      </w:r>
      <w:r w:rsidR="00C60DAB" w:rsidRPr="00E21811">
        <w:rPr>
          <w:rFonts w:ascii="Times New Roman" w:hAnsi="Times New Roman" w:cs="Times New Roman"/>
          <w:b/>
          <w:sz w:val="28"/>
          <w:szCs w:val="28"/>
        </w:rPr>
        <w:t>муниципального образования "Город Великие Луки"</w:t>
      </w:r>
    </w:p>
    <w:p w:rsidR="008D13C5" w:rsidRPr="00E21811" w:rsidRDefault="008D13C5" w:rsidP="00945FEF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21811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С учетом </w:t>
      </w:r>
      <w:r w:rsidRPr="00E21811">
        <w:rPr>
          <w:rFonts w:ascii="Times New Roman" w:hAnsi="Times New Roman" w:cs="Times New Roman"/>
          <w:sz w:val="28"/>
          <w:szCs w:val="28"/>
        </w:rPr>
        <w:t xml:space="preserve">внешней проверки годовой отчетности </w:t>
      </w:r>
      <w:r w:rsidRPr="00E21811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главных администраторов бюджетных средств Контрольно-счетной палатой подготовлено и направлено в </w:t>
      </w:r>
      <w:r w:rsidR="00DC59A4" w:rsidRPr="00E21811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Администрацию города Великие </w:t>
      </w:r>
      <w:r w:rsidR="00F72898" w:rsidRPr="00E21811">
        <w:rPr>
          <w:rFonts w:ascii="Times New Roman" w:eastAsia="Calibri" w:hAnsi="Times New Roman" w:cs="Times New Roman"/>
          <w:sz w:val="28"/>
          <w:szCs w:val="28"/>
          <w:lang w:eastAsia="ar-SA"/>
        </w:rPr>
        <w:t>Луки заключение</w:t>
      </w:r>
      <w:r w:rsidRPr="00E21811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на отчет об исполнении </w:t>
      </w:r>
      <w:r w:rsidRPr="00E21811">
        <w:rPr>
          <w:rFonts w:ascii="Times New Roman" w:hAnsi="Times New Roman" w:cs="Times New Roman"/>
          <w:sz w:val="28"/>
          <w:szCs w:val="28"/>
        </w:rPr>
        <w:t>бюджета муниципального образова</w:t>
      </w:r>
      <w:r w:rsidR="00F040F6" w:rsidRPr="00E21811">
        <w:rPr>
          <w:rFonts w:ascii="Times New Roman" w:hAnsi="Times New Roman" w:cs="Times New Roman"/>
          <w:sz w:val="28"/>
          <w:szCs w:val="28"/>
        </w:rPr>
        <w:t xml:space="preserve">ния </w:t>
      </w:r>
      <w:r w:rsidR="00872794" w:rsidRPr="00E21811">
        <w:rPr>
          <w:rFonts w:ascii="Times New Roman" w:hAnsi="Times New Roman" w:cs="Times New Roman"/>
          <w:sz w:val="28"/>
          <w:szCs w:val="28"/>
        </w:rPr>
        <w:t>«</w:t>
      </w:r>
      <w:r w:rsidR="00F040F6" w:rsidRPr="00E21811">
        <w:rPr>
          <w:rFonts w:ascii="Times New Roman" w:hAnsi="Times New Roman" w:cs="Times New Roman"/>
          <w:sz w:val="28"/>
          <w:szCs w:val="28"/>
        </w:rPr>
        <w:t>Город Великие Луки</w:t>
      </w:r>
      <w:r w:rsidR="00872794" w:rsidRPr="00E21811">
        <w:rPr>
          <w:rFonts w:ascii="Times New Roman" w:hAnsi="Times New Roman" w:cs="Times New Roman"/>
          <w:sz w:val="28"/>
          <w:szCs w:val="28"/>
        </w:rPr>
        <w:t>»</w:t>
      </w:r>
      <w:r w:rsidR="00F040F6" w:rsidRPr="00E21811">
        <w:rPr>
          <w:rFonts w:ascii="Times New Roman" w:hAnsi="Times New Roman" w:cs="Times New Roman"/>
          <w:sz w:val="28"/>
          <w:szCs w:val="28"/>
        </w:rPr>
        <w:t xml:space="preserve"> за 20</w:t>
      </w:r>
      <w:r w:rsidR="00E739FC" w:rsidRPr="00E21811">
        <w:rPr>
          <w:rFonts w:ascii="Times New Roman" w:hAnsi="Times New Roman" w:cs="Times New Roman"/>
          <w:sz w:val="28"/>
          <w:szCs w:val="28"/>
        </w:rPr>
        <w:t>2</w:t>
      </w:r>
      <w:r w:rsidR="00CE4856" w:rsidRPr="00E21811">
        <w:rPr>
          <w:rFonts w:ascii="Times New Roman" w:hAnsi="Times New Roman" w:cs="Times New Roman"/>
          <w:sz w:val="28"/>
          <w:szCs w:val="28"/>
        </w:rPr>
        <w:t>2</w:t>
      </w:r>
      <w:r w:rsidRPr="00E21811">
        <w:rPr>
          <w:rFonts w:ascii="Times New Roman" w:hAnsi="Times New Roman" w:cs="Times New Roman"/>
          <w:sz w:val="28"/>
          <w:szCs w:val="28"/>
        </w:rPr>
        <w:t xml:space="preserve"> год.</w:t>
      </w:r>
      <w:r w:rsidR="004A1227" w:rsidRPr="00E218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1B9F" w:rsidRPr="00E21811" w:rsidRDefault="00096E38" w:rsidP="00E61B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1811">
        <w:rPr>
          <w:rFonts w:ascii="Times New Roman" w:hAnsi="Times New Roman" w:cs="Times New Roman"/>
          <w:sz w:val="28"/>
          <w:szCs w:val="28"/>
        </w:rPr>
        <w:t xml:space="preserve"> </w:t>
      </w:r>
      <w:r w:rsidR="003879D3" w:rsidRPr="00E21811">
        <w:rPr>
          <w:rFonts w:ascii="Times New Roman" w:hAnsi="Times New Roman" w:cs="Times New Roman"/>
          <w:sz w:val="28"/>
          <w:szCs w:val="28"/>
        </w:rPr>
        <w:tab/>
      </w:r>
    </w:p>
    <w:p w:rsidR="005F16BD" w:rsidRPr="00E21811" w:rsidRDefault="00BB0E27" w:rsidP="000B01D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1811">
        <w:rPr>
          <w:rFonts w:ascii="Times New Roman" w:hAnsi="Times New Roman" w:cs="Times New Roman"/>
          <w:sz w:val="28"/>
          <w:szCs w:val="28"/>
        </w:rPr>
        <w:t>Контрольно-счетная палата явля</w:t>
      </w:r>
      <w:r w:rsidR="000B01D0" w:rsidRPr="00E21811">
        <w:rPr>
          <w:rFonts w:ascii="Times New Roman" w:hAnsi="Times New Roman" w:cs="Times New Roman"/>
          <w:sz w:val="28"/>
          <w:szCs w:val="28"/>
        </w:rPr>
        <w:t>ется</w:t>
      </w:r>
      <w:r w:rsidRPr="00E21811">
        <w:rPr>
          <w:rFonts w:ascii="Times New Roman" w:hAnsi="Times New Roman" w:cs="Times New Roman"/>
          <w:sz w:val="28"/>
          <w:szCs w:val="28"/>
        </w:rPr>
        <w:t xml:space="preserve"> членом регионального объединения контрольно-счетных органов – Совета контрольно-счетных органов </w:t>
      </w:r>
      <w:r w:rsidR="005F16BD" w:rsidRPr="00E21811">
        <w:rPr>
          <w:rFonts w:ascii="Times New Roman" w:hAnsi="Times New Roman" w:cs="Times New Roman"/>
          <w:sz w:val="28"/>
          <w:szCs w:val="28"/>
        </w:rPr>
        <w:t>Псковской</w:t>
      </w:r>
      <w:r w:rsidRPr="00E21811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="000B01D0" w:rsidRPr="00E21811">
        <w:rPr>
          <w:rFonts w:ascii="Times New Roman" w:hAnsi="Times New Roman" w:cs="Times New Roman"/>
          <w:sz w:val="28"/>
          <w:szCs w:val="28"/>
        </w:rPr>
        <w:t xml:space="preserve"> и </w:t>
      </w:r>
      <w:r w:rsidRPr="00E21811">
        <w:rPr>
          <w:rFonts w:ascii="Times New Roman" w:hAnsi="Times New Roman" w:cs="Times New Roman"/>
          <w:sz w:val="28"/>
          <w:szCs w:val="28"/>
        </w:rPr>
        <w:t xml:space="preserve">членом Союза муниципальных контрольно-счетных органов. Участие </w:t>
      </w:r>
      <w:r w:rsidR="000B01D0" w:rsidRPr="00E21811">
        <w:rPr>
          <w:rFonts w:ascii="Times New Roman" w:hAnsi="Times New Roman" w:cs="Times New Roman"/>
          <w:sz w:val="28"/>
          <w:szCs w:val="28"/>
        </w:rPr>
        <w:t xml:space="preserve">в заседаниях Общего собрания членов Совета контрольно-счетных органов Псковской области, в круглых столах, видеоконференциях, </w:t>
      </w:r>
      <w:proofErr w:type="spellStart"/>
      <w:r w:rsidR="000B01D0" w:rsidRPr="00E21811">
        <w:rPr>
          <w:rFonts w:ascii="Times New Roman" w:hAnsi="Times New Roman" w:cs="Times New Roman"/>
          <w:sz w:val="28"/>
          <w:szCs w:val="28"/>
        </w:rPr>
        <w:t>вебинарах</w:t>
      </w:r>
      <w:proofErr w:type="spellEnd"/>
      <w:r w:rsidR="000B01D0" w:rsidRPr="00E21811">
        <w:rPr>
          <w:rFonts w:ascii="Times New Roman" w:hAnsi="Times New Roman" w:cs="Times New Roman"/>
          <w:sz w:val="28"/>
          <w:szCs w:val="28"/>
        </w:rPr>
        <w:t xml:space="preserve"> Союза муниципальных контрольно-счетных органов </w:t>
      </w:r>
      <w:r w:rsidRPr="00E21811">
        <w:rPr>
          <w:rFonts w:ascii="Times New Roman" w:hAnsi="Times New Roman" w:cs="Times New Roman"/>
          <w:sz w:val="28"/>
          <w:szCs w:val="28"/>
        </w:rPr>
        <w:t>значительно расширяет</w:t>
      </w:r>
      <w:r w:rsidR="005926B2" w:rsidRPr="00E21811">
        <w:rPr>
          <w:rFonts w:ascii="Times New Roman" w:hAnsi="Times New Roman" w:cs="Times New Roman"/>
          <w:sz w:val="28"/>
          <w:szCs w:val="28"/>
        </w:rPr>
        <w:t xml:space="preserve"> знания</w:t>
      </w:r>
      <w:r w:rsidRPr="00E21811">
        <w:rPr>
          <w:rFonts w:ascii="Times New Roman" w:hAnsi="Times New Roman" w:cs="Times New Roman"/>
          <w:sz w:val="28"/>
          <w:szCs w:val="28"/>
        </w:rPr>
        <w:t xml:space="preserve"> и обогащает опыт </w:t>
      </w:r>
      <w:r w:rsidR="00B61E3F" w:rsidRPr="00E21811">
        <w:rPr>
          <w:rFonts w:ascii="Times New Roman" w:hAnsi="Times New Roman" w:cs="Times New Roman"/>
          <w:sz w:val="28"/>
          <w:szCs w:val="28"/>
        </w:rPr>
        <w:t>в</w:t>
      </w:r>
      <w:r w:rsidRPr="00E21811">
        <w:rPr>
          <w:rFonts w:ascii="Times New Roman" w:hAnsi="Times New Roman" w:cs="Times New Roman"/>
          <w:sz w:val="28"/>
          <w:szCs w:val="28"/>
        </w:rPr>
        <w:t xml:space="preserve"> вопрос</w:t>
      </w:r>
      <w:r w:rsidR="00B61E3F" w:rsidRPr="00E21811">
        <w:rPr>
          <w:rFonts w:ascii="Times New Roman" w:hAnsi="Times New Roman" w:cs="Times New Roman"/>
          <w:sz w:val="28"/>
          <w:szCs w:val="28"/>
        </w:rPr>
        <w:t>ах</w:t>
      </w:r>
      <w:r w:rsidRPr="00E21811">
        <w:rPr>
          <w:rFonts w:ascii="Times New Roman" w:hAnsi="Times New Roman" w:cs="Times New Roman"/>
          <w:sz w:val="28"/>
          <w:szCs w:val="28"/>
        </w:rPr>
        <w:t xml:space="preserve"> финансового контроля, позволяет использовать единую методическую базу, классификатор нарушений, практику работы.</w:t>
      </w:r>
    </w:p>
    <w:p w:rsidR="005F16BD" w:rsidRPr="00E21811" w:rsidRDefault="00BB0E27" w:rsidP="005F16B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1811">
        <w:rPr>
          <w:rFonts w:ascii="Times New Roman" w:hAnsi="Times New Roman" w:cs="Times New Roman"/>
          <w:sz w:val="28"/>
          <w:szCs w:val="28"/>
        </w:rPr>
        <w:t xml:space="preserve">Контрольно-счетная палата в своей деятельности взаимодействует с </w:t>
      </w:r>
      <w:r w:rsidRPr="00E21811">
        <w:rPr>
          <w:rFonts w:ascii="Times New Roman" w:hAnsi="Times New Roman" w:cs="Times New Roman"/>
          <w:sz w:val="28"/>
          <w:szCs w:val="28"/>
        </w:rPr>
        <w:lastRenderedPageBreak/>
        <w:t xml:space="preserve">контрольно-счетными органами </w:t>
      </w:r>
      <w:r w:rsidR="005F16BD" w:rsidRPr="00E21811">
        <w:rPr>
          <w:rFonts w:ascii="Times New Roman" w:hAnsi="Times New Roman" w:cs="Times New Roman"/>
          <w:sz w:val="28"/>
          <w:szCs w:val="28"/>
        </w:rPr>
        <w:t>Псковской</w:t>
      </w:r>
      <w:r w:rsidRPr="00E21811">
        <w:rPr>
          <w:rFonts w:ascii="Times New Roman" w:hAnsi="Times New Roman" w:cs="Times New Roman"/>
          <w:sz w:val="28"/>
          <w:szCs w:val="28"/>
        </w:rPr>
        <w:t xml:space="preserve"> области и других регионов Российской Федерации. Ежегодно в Контрольно-счетную палату </w:t>
      </w:r>
      <w:r w:rsidR="005F16BD" w:rsidRPr="00E21811">
        <w:rPr>
          <w:rFonts w:ascii="Times New Roman" w:hAnsi="Times New Roman" w:cs="Times New Roman"/>
          <w:sz w:val="28"/>
          <w:szCs w:val="28"/>
        </w:rPr>
        <w:t>Псковской</w:t>
      </w:r>
      <w:r w:rsidRPr="00E21811">
        <w:rPr>
          <w:rFonts w:ascii="Times New Roman" w:hAnsi="Times New Roman" w:cs="Times New Roman"/>
          <w:sz w:val="28"/>
          <w:szCs w:val="28"/>
        </w:rPr>
        <w:t xml:space="preserve"> области, в Представительство Союза МКСО в Северо-Западном федеральном округе представля</w:t>
      </w:r>
      <w:r w:rsidR="000B01D0" w:rsidRPr="00E21811">
        <w:rPr>
          <w:rFonts w:ascii="Times New Roman" w:hAnsi="Times New Roman" w:cs="Times New Roman"/>
          <w:sz w:val="28"/>
          <w:szCs w:val="28"/>
        </w:rPr>
        <w:t>ется информация об</w:t>
      </w:r>
      <w:r w:rsidRPr="00E21811">
        <w:rPr>
          <w:rFonts w:ascii="Times New Roman" w:hAnsi="Times New Roman" w:cs="Times New Roman"/>
          <w:sz w:val="28"/>
          <w:szCs w:val="28"/>
        </w:rPr>
        <w:t xml:space="preserve"> основны</w:t>
      </w:r>
      <w:r w:rsidR="000B01D0" w:rsidRPr="00E21811">
        <w:rPr>
          <w:rFonts w:ascii="Times New Roman" w:hAnsi="Times New Roman" w:cs="Times New Roman"/>
          <w:sz w:val="28"/>
          <w:szCs w:val="28"/>
        </w:rPr>
        <w:t>х</w:t>
      </w:r>
      <w:r w:rsidRPr="00E21811">
        <w:rPr>
          <w:rFonts w:ascii="Times New Roman" w:hAnsi="Times New Roman" w:cs="Times New Roman"/>
          <w:sz w:val="28"/>
          <w:szCs w:val="28"/>
        </w:rPr>
        <w:t xml:space="preserve"> показател</w:t>
      </w:r>
      <w:r w:rsidR="000B01D0" w:rsidRPr="00E21811">
        <w:rPr>
          <w:rFonts w:ascii="Times New Roman" w:hAnsi="Times New Roman" w:cs="Times New Roman"/>
          <w:sz w:val="28"/>
          <w:szCs w:val="28"/>
        </w:rPr>
        <w:t>ях</w:t>
      </w:r>
      <w:r w:rsidRPr="00E21811">
        <w:rPr>
          <w:rFonts w:ascii="Times New Roman" w:hAnsi="Times New Roman" w:cs="Times New Roman"/>
          <w:sz w:val="28"/>
          <w:szCs w:val="28"/>
        </w:rPr>
        <w:t xml:space="preserve"> деятельности Контрольно-счетной палаты, различные опросные листы по реализации полномочий и практике их осуществления для обобщения и анализа результатов деятельности контрольно</w:t>
      </w:r>
      <w:r w:rsidR="005F16BD" w:rsidRPr="00E21811">
        <w:rPr>
          <w:rFonts w:ascii="Times New Roman" w:hAnsi="Times New Roman" w:cs="Times New Roman"/>
          <w:sz w:val="28"/>
          <w:szCs w:val="28"/>
        </w:rPr>
        <w:t>-</w:t>
      </w:r>
      <w:r w:rsidRPr="00E21811">
        <w:rPr>
          <w:rFonts w:ascii="Times New Roman" w:hAnsi="Times New Roman" w:cs="Times New Roman"/>
          <w:sz w:val="28"/>
          <w:szCs w:val="28"/>
        </w:rPr>
        <w:t xml:space="preserve">счетных органов муниципальных образований Российской Федерации. </w:t>
      </w:r>
    </w:p>
    <w:p w:rsidR="000B01D0" w:rsidRPr="00E21811" w:rsidRDefault="00BB0E27" w:rsidP="005F16B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1811">
        <w:rPr>
          <w:rFonts w:ascii="Times New Roman" w:hAnsi="Times New Roman" w:cs="Times New Roman"/>
          <w:sz w:val="28"/>
          <w:szCs w:val="28"/>
        </w:rPr>
        <w:t xml:space="preserve">Приоритетное внимание Контрольно-счетной палаты в пределах полномочий уделяется вопросам предупреждения коррупционных проявлений. В соответствии с требованиями Федерального закона от 25.12.2008 № 273-ФЗ «О противодействии коррупции» </w:t>
      </w:r>
      <w:r w:rsidR="00F20EFA" w:rsidRPr="00E21811">
        <w:rPr>
          <w:rFonts w:ascii="Times New Roman" w:hAnsi="Times New Roman" w:cs="Times New Roman"/>
          <w:sz w:val="28"/>
          <w:szCs w:val="28"/>
        </w:rPr>
        <w:t>в 2023</w:t>
      </w:r>
      <w:r w:rsidRPr="00E21811">
        <w:rPr>
          <w:rFonts w:ascii="Times New Roman" w:hAnsi="Times New Roman" w:cs="Times New Roman"/>
          <w:sz w:val="28"/>
          <w:szCs w:val="28"/>
        </w:rPr>
        <w:t xml:space="preserve"> год</w:t>
      </w:r>
      <w:r w:rsidR="00F20EFA" w:rsidRPr="00E21811">
        <w:rPr>
          <w:rFonts w:ascii="Times New Roman" w:hAnsi="Times New Roman" w:cs="Times New Roman"/>
          <w:sz w:val="28"/>
          <w:szCs w:val="28"/>
        </w:rPr>
        <w:t>у</w:t>
      </w:r>
      <w:r w:rsidRPr="00E21811">
        <w:rPr>
          <w:rFonts w:ascii="Times New Roman" w:hAnsi="Times New Roman" w:cs="Times New Roman"/>
          <w:sz w:val="28"/>
          <w:szCs w:val="28"/>
        </w:rPr>
        <w:t xml:space="preserve"> муниципальными служащими, лицами, замещающими муниципальные должности в Контрольно</w:t>
      </w:r>
      <w:r w:rsidR="000B01D0" w:rsidRPr="00E21811">
        <w:rPr>
          <w:rFonts w:ascii="Times New Roman" w:hAnsi="Times New Roman" w:cs="Times New Roman"/>
          <w:sz w:val="28"/>
          <w:szCs w:val="28"/>
        </w:rPr>
        <w:t>-</w:t>
      </w:r>
      <w:r w:rsidRPr="00E21811">
        <w:rPr>
          <w:rFonts w:ascii="Times New Roman" w:hAnsi="Times New Roman" w:cs="Times New Roman"/>
          <w:sz w:val="28"/>
          <w:szCs w:val="28"/>
        </w:rPr>
        <w:t>счетной палате, подготовлены и представлены сведения о доходах, расходах, об имуществе и обязательствах имущественного характера, в том числе сведения о доходах супруга(и) и несовершеннолетних детей</w:t>
      </w:r>
      <w:r w:rsidR="00F20EFA" w:rsidRPr="00E21811">
        <w:rPr>
          <w:rFonts w:ascii="Times New Roman" w:hAnsi="Times New Roman" w:cs="Times New Roman"/>
          <w:sz w:val="28"/>
          <w:szCs w:val="28"/>
        </w:rPr>
        <w:t xml:space="preserve"> за 2022 год</w:t>
      </w:r>
      <w:r w:rsidRPr="00E21811">
        <w:rPr>
          <w:rFonts w:ascii="Times New Roman" w:hAnsi="Times New Roman" w:cs="Times New Roman"/>
          <w:sz w:val="28"/>
          <w:szCs w:val="28"/>
        </w:rPr>
        <w:t>. Информация о результатах деятельности Контрольно-счетной палаты размещается на официальном сайте в информационно</w:t>
      </w:r>
      <w:r w:rsidR="000B01D0" w:rsidRPr="00E21811">
        <w:rPr>
          <w:rFonts w:ascii="Times New Roman" w:hAnsi="Times New Roman" w:cs="Times New Roman"/>
          <w:sz w:val="28"/>
          <w:szCs w:val="28"/>
        </w:rPr>
        <w:t>-</w:t>
      </w:r>
      <w:r w:rsidRPr="00E21811">
        <w:rPr>
          <w:rFonts w:ascii="Times New Roman" w:hAnsi="Times New Roman" w:cs="Times New Roman"/>
          <w:sz w:val="28"/>
          <w:szCs w:val="28"/>
        </w:rPr>
        <w:t>телекоммуникационной сети Интернет</w:t>
      </w:r>
      <w:r w:rsidR="000B01D0" w:rsidRPr="00E21811">
        <w:rPr>
          <w:rFonts w:ascii="Times New Roman" w:hAnsi="Times New Roman" w:cs="Times New Roman"/>
          <w:sz w:val="28"/>
          <w:szCs w:val="28"/>
        </w:rPr>
        <w:t xml:space="preserve">, в </w:t>
      </w:r>
      <w:r w:rsidRPr="00E21811">
        <w:rPr>
          <w:rFonts w:ascii="Times New Roman" w:hAnsi="Times New Roman" w:cs="Times New Roman"/>
          <w:sz w:val="28"/>
          <w:szCs w:val="28"/>
        </w:rPr>
        <w:t>отчетном году зарегистрирована официальная группа в социальных сетях «</w:t>
      </w:r>
      <w:proofErr w:type="spellStart"/>
      <w:r w:rsidRPr="00E21811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Pr="00E21811">
        <w:rPr>
          <w:rFonts w:ascii="Times New Roman" w:hAnsi="Times New Roman" w:cs="Times New Roman"/>
          <w:sz w:val="28"/>
          <w:szCs w:val="28"/>
        </w:rPr>
        <w:t>», где также размещ</w:t>
      </w:r>
      <w:r w:rsidR="00B61E3F" w:rsidRPr="00E21811">
        <w:rPr>
          <w:rFonts w:ascii="Times New Roman" w:hAnsi="Times New Roman" w:cs="Times New Roman"/>
          <w:sz w:val="28"/>
          <w:szCs w:val="28"/>
        </w:rPr>
        <w:t>аются</w:t>
      </w:r>
      <w:r w:rsidRPr="00E21811">
        <w:rPr>
          <w:rFonts w:ascii="Times New Roman" w:hAnsi="Times New Roman" w:cs="Times New Roman"/>
          <w:sz w:val="28"/>
          <w:szCs w:val="28"/>
        </w:rPr>
        <w:t xml:space="preserve"> информаци</w:t>
      </w:r>
      <w:r w:rsidR="00B61E3F" w:rsidRPr="00E21811">
        <w:rPr>
          <w:rFonts w:ascii="Times New Roman" w:hAnsi="Times New Roman" w:cs="Times New Roman"/>
          <w:sz w:val="28"/>
          <w:szCs w:val="28"/>
        </w:rPr>
        <w:t>онные материалы.</w:t>
      </w:r>
      <w:r w:rsidRPr="00E218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01D0" w:rsidRPr="00E21811" w:rsidRDefault="00BB0E27" w:rsidP="005F16B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1811">
        <w:rPr>
          <w:rFonts w:ascii="Times New Roman" w:hAnsi="Times New Roman" w:cs="Times New Roman"/>
          <w:sz w:val="28"/>
          <w:szCs w:val="28"/>
        </w:rPr>
        <w:t>В Контрольно-счетной палате проводится системная работа, направленная на повышение квалификации сотрудников, совершенствование кадрового состава, развитие профессиональных знаний. В 2023 году прошли обучение по программе профессионального развития (повышения квалификации) 3 сотрудник</w:t>
      </w:r>
      <w:r w:rsidR="000B01D0" w:rsidRPr="00E21811">
        <w:rPr>
          <w:rFonts w:ascii="Times New Roman" w:hAnsi="Times New Roman" w:cs="Times New Roman"/>
          <w:sz w:val="28"/>
          <w:szCs w:val="28"/>
        </w:rPr>
        <w:t>а</w:t>
      </w:r>
      <w:r w:rsidRPr="00E2181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B01D0" w:rsidRPr="00E21811" w:rsidRDefault="00BB0E27" w:rsidP="005F16B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1811">
        <w:rPr>
          <w:rFonts w:ascii="Times New Roman" w:hAnsi="Times New Roman" w:cs="Times New Roman"/>
          <w:sz w:val="28"/>
          <w:szCs w:val="28"/>
        </w:rPr>
        <w:t>Деятельность Контрольно-счетной палаты в 2024 году</w:t>
      </w:r>
      <w:r w:rsidR="000B01D0" w:rsidRPr="00E21811">
        <w:rPr>
          <w:rFonts w:ascii="Times New Roman" w:hAnsi="Times New Roman" w:cs="Times New Roman"/>
          <w:sz w:val="28"/>
          <w:szCs w:val="28"/>
        </w:rPr>
        <w:t xml:space="preserve"> будет</w:t>
      </w:r>
      <w:r w:rsidRPr="00E21811">
        <w:rPr>
          <w:rFonts w:ascii="Times New Roman" w:hAnsi="Times New Roman" w:cs="Times New Roman"/>
          <w:sz w:val="28"/>
          <w:szCs w:val="28"/>
        </w:rPr>
        <w:t xml:space="preserve"> направлена на выявление рисков нарушения законодательства, формирование результативных и действенных мер по их предотвращению и пресечению. Как и в предыдущие отчетные перио</w:t>
      </w:r>
      <w:r w:rsidR="000B01D0" w:rsidRPr="00E21811">
        <w:rPr>
          <w:rFonts w:ascii="Times New Roman" w:hAnsi="Times New Roman" w:cs="Times New Roman"/>
          <w:sz w:val="28"/>
          <w:szCs w:val="28"/>
        </w:rPr>
        <w:t>ды, основной задачей Контрольно-</w:t>
      </w:r>
      <w:r w:rsidRPr="00E21811">
        <w:rPr>
          <w:rFonts w:ascii="Times New Roman" w:hAnsi="Times New Roman" w:cs="Times New Roman"/>
          <w:sz w:val="28"/>
          <w:szCs w:val="28"/>
        </w:rPr>
        <w:t xml:space="preserve">счетной палаты остается контроль соблюдения принципов законности, эффективности и результативности использования бюджетных средств и муниципальной собственности на всех этапах бюджетного процесса, выработка значимых и исполнимых рекомендаций, которые позволят предотвратить нарушения и повысить эффективность деятельности объектов контроля и органов местного самоуправления в целом. Большинство мероприятий будет проведено с применением элементов аудита закупок, аудита эффективности. В течение года в рамках экспертно-аналитических мероприятий будет также осуществляться мониторинг реализации на территории муниципального образования региональных проектов, входящих в национальные проекты. </w:t>
      </w:r>
    </w:p>
    <w:p w:rsidR="00E21811" w:rsidRDefault="00E21811" w:rsidP="000B01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21811" w:rsidRDefault="00E21811" w:rsidP="000B01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B01D0" w:rsidRPr="00E21811" w:rsidRDefault="000B01D0" w:rsidP="000B01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1811">
        <w:rPr>
          <w:rFonts w:ascii="Times New Roman" w:eastAsia="Calibri" w:hAnsi="Times New Roman" w:cs="Times New Roman"/>
          <w:sz w:val="28"/>
          <w:szCs w:val="28"/>
        </w:rPr>
        <w:t xml:space="preserve">Председатель                 </w:t>
      </w:r>
      <w:r w:rsidR="00E21811">
        <w:rPr>
          <w:rFonts w:ascii="Times New Roman" w:eastAsia="Calibri" w:hAnsi="Times New Roman" w:cs="Times New Roman"/>
          <w:sz w:val="28"/>
          <w:szCs w:val="28"/>
        </w:rPr>
        <w:t xml:space="preserve">                  </w:t>
      </w:r>
      <w:bookmarkStart w:id="2" w:name="_GoBack"/>
      <w:bookmarkEnd w:id="2"/>
      <w:r w:rsidRPr="00E21811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="00E21811">
        <w:rPr>
          <w:rFonts w:ascii="Times New Roman" w:eastAsia="Calibri" w:hAnsi="Times New Roman" w:cs="Times New Roman"/>
          <w:sz w:val="28"/>
          <w:szCs w:val="28"/>
        </w:rPr>
        <w:t>подпись</w:t>
      </w:r>
      <w:r w:rsidRPr="00E21811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</w:t>
      </w:r>
      <w:proofErr w:type="spellStart"/>
      <w:r w:rsidRPr="00E21811">
        <w:rPr>
          <w:rFonts w:ascii="Times New Roman" w:eastAsia="Calibri" w:hAnsi="Times New Roman" w:cs="Times New Roman"/>
          <w:sz w:val="28"/>
          <w:szCs w:val="28"/>
        </w:rPr>
        <w:t>Л.Ф.Юркова</w:t>
      </w:r>
      <w:proofErr w:type="spellEnd"/>
      <w:r w:rsidRPr="00E21811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0B01D0" w:rsidRPr="00E21811" w:rsidRDefault="000B01D0" w:rsidP="000B01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01D0" w:rsidRPr="00E21811" w:rsidRDefault="000B01D0" w:rsidP="005F16B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0B01D0" w:rsidRPr="00E21811" w:rsidSect="00E21811">
      <w:headerReference w:type="default" r:id="rId9"/>
      <w:pgSz w:w="11906" w:h="16838"/>
      <w:pgMar w:top="709" w:right="737" w:bottom="1077" w:left="147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29CF" w:rsidRDefault="008929CF" w:rsidP="003879D3">
      <w:pPr>
        <w:spacing w:after="0" w:line="240" w:lineRule="auto"/>
      </w:pPr>
      <w:r>
        <w:separator/>
      </w:r>
    </w:p>
  </w:endnote>
  <w:endnote w:type="continuationSeparator" w:id="0">
    <w:p w:rsidR="008929CF" w:rsidRDefault="008929CF" w:rsidP="003879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29CF" w:rsidRDefault="008929CF" w:rsidP="003879D3">
      <w:pPr>
        <w:spacing w:after="0" w:line="240" w:lineRule="auto"/>
      </w:pPr>
      <w:r>
        <w:separator/>
      </w:r>
    </w:p>
  </w:footnote>
  <w:footnote w:type="continuationSeparator" w:id="0">
    <w:p w:rsidR="008929CF" w:rsidRDefault="008929CF" w:rsidP="003879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85576121"/>
      <w:docPartObj>
        <w:docPartGallery w:val="Page Numbers (Top of Page)"/>
        <w:docPartUnique/>
      </w:docPartObj>
    </w:sdtPr>
    <w:sdtEndPr/>
    <w:sdtContent>
      <w:p w:rsidR="00A32A8B" w:rsidRDefault="00A32A8B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1811">
          <w:rPr>
            <w:noProof/>
          </w:rPr>
          <w:t>2</w:t>
        </w:r>
        <w:r>
          <w:fldChar w:fldCharType="end"/>
        </w:r>
      </w:p>
    </w:sdtContent>
  </w:sdt>
  <w:p w:rsidR="00A32A8B" w:rsidRDefault="00A32A8B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0A9EA772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DCE5967"/>
    <w:multiLevelType w:val="hybridMultilevel"/>
    <w:tmpl w:val="50903728"/>
    <w:lvl w:ilvl="0" w:tplc="7EB2EC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3E6202A"/>
    <w:multiLevelType w:val="hybridMultilevel"/>
    <w:tmpl w:val="2640BA82"/>
    <w:lvl w:ilvl="0" w:tplc="E1BA2F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6211A08"/>
    <w:multiLevelType w:val="hybridMultilevel"/>
    <w:tmpl w:val="2A5A2ACC"/>
    <w:lvl w:ilvl="0" w:tplc="7FCAF80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D3D7086"/>
    <w:multiLevelType w:val="hybridMultilevel"/>
    <w:tmpl w:val="3B0CABCE"/>
    <w:lvl w:ilvl="0" w:tplc="EEAC0236">
      <w:start w:val="1"/>
      <w:numFmt w:val="decimal"/>
      <w:lvlText w:val="%1."/>
      <w:lvlJc w:val="left"/>
      <w:pPr>
        <w:ind w:left="1140" w:hanging="780"/>
      </w:pPr>
      <w:rPr>
        <w:rFonts w:eastAsia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D4504F"/>
    <w:multiLevelType w:val="multilevel"/>
    <w:tmpl w:val="C97A030E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66" w:hanging="1215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924" w:hanging="1215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924" w:hanging="1215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924" w:hanging="1215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eastAsia="Calibri" w:hint="default"/>
      </w:rPr>
    </w:lvl>
  </w:abstractNum>
  <w:abstractNum w:abstractNumId="6" w15:restartNumberingAfterBreak="0">
    <w:nsid w:val="51252E18"/>
    <w:multiLevelType w:val="multilevel"/>
    <w:tmpl w:val="FA623AF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5CE16429"/>
    <w:multiLevelType w:val="multilevel"/>
    <w:tmpl w:val="7506E3A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8" w15:restartNumberingAfterBreak="0">
    <w:nsid w:val="6B7A778A"/>
    <w:multiLevelType w:val="hybridMultilevel"/>
    <w:tmpl w:val="676E52F2"/>
    <w:lvl w:ilvl="0" w:tplc="75688788">
      <w:start w:val="1"/>
      <w:numFmt w:val="bullet"/>
      <w:lvlText w:val="-"/>
      <w:lvlJc w:val="left"/>
      <w:pPr>
        <w:ind w:left="1260" w:hanging="360"/>
      </w:pPr>
      <w:rPr>
        <w:rFonts w:ascii="Vivaldi" w:hAnsi="Vivaldi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 w15:restartNumberingAfterBreak="0">
    <w:nsid w:val="6B8178E2"/>
    <w:multiLevelType w:val="hybridMultilevel"/>
    <w:tmpl w:val="4C2EE036"/>
    <w:lvl w:ilvl="0" w:tplc="E48ED7E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7C3E2F85"/>
    <w:multiLevelType w:val="multilevel"/>
    <w:tmpl w:val="5B9CCB8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eastAsia="Calibri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eastAsia="Calibri" w:hint="default"/>
      </w:rPr>
    </w:lvl>
  </w:abstractNum>
  <w:num w:numId="1">
    <w:abstractNumId w:val="5"/>
  </w:num>
  <w:num w:numId="2">
    <w:abstractNumId w:val="6"/>
  </w:num>
  <w:num w:numId="3">
    <w:abstractNumId w:val="0"/>
    <w:lvlOverride w:ilvl="0">
      <w:lvl w:ilvl="0">
        <w:numFmt w:val="bullet"/>
        <w:lvlText w:val="-"/>
        <w:legacy w:legacy="1" w:legacySpace="0" w:legacyIndent="22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numFmt w:val="bullet"/>
        <w:lvlText w:val="-"/>
        <w:legacy w:legacy="1" w:legacySpace="0" w:legacyIndent="16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5">
    <w:abstractNumId w:val="4"/>
  </w:num>
  <w:num w:numId="6">
    <w:abstractNumId w:val="9"/>
  </w:num>
  <w:num w:numId="7">
    <w:abstractNumId w:val="3"/>
  </w:num>
  <w:num w:numId="8">
    <w:abstractNumId w:val="1"/>
  </w:num>
  <w:num w:numId="9">
    <w:abstractNumId w:val="10"/>
  </w:num>
  <w:num w:numId="10">
    <w:abstractNumId w:val="2"/>
  </w:num>
  <w:num w:numId="11">
    <w:abstractNumId w:val="7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656"/>
    <w:rsid w:val="000001C1"/>
    <w:rsid w:val="000017AA"/>
    <w:rsid w:val="00002753"/>
    <w:rsid w:val="000032AD"/>
    <w:rsid w:val="00012ABC"/>
    <w:rsid w:val="00016265"/>
    <w:rsid w:val="000177B1"/>
    <w:rsid w:val="0002051F"/>
    <w:rsid w:val="00035A75"/>
    <w:rsid w:val="00036A25"/>
    <w:rsid w:val="0004091F"/>
    <w:rsid w:val="00041608"/>
    <w:rsid w:val="0005015F"/>
    <w:rsid w:val="000506A0"/>
    <w:rsid w:val="00051F75"/>
    <w:rsid w:val="000713E3"/>
    <w:rsid w:val="0007414F"/>
    <w:rsid w:val="0008219F"/>
    <w:rsid w:val="00096E38"/>
    <w:rsid w:val="000A78BD"/>
    <w:rsid w:val="000B01D0"/>
    <w:rsid w:val="000B339F"/>
    <w:rsid w:val="000D60CC"/>
    <w:rsid w:val="000E564D"/>
    <w:rsid w:val="000F1598"/>
    <w:rsid w:val="000F64FF"/>
    <w:rsid w:val="000F7637"/>
    <w:rsid w:val="00101307"/>
    <w:rsid w:val="00104B12"/>
    <w:rsid w:val="00106CE1"/>
    <w:rsid w:val="00122CB1"/>
    <w:rsid w:val="00125492"/>
    <w:rsid w:val="00134F0D"/>
    <w:rsid w:val="00136866"/>
    <w:rsid w:val="001444DE"/>
    <w:rsid w:val="001479B0"/>
    <w:rsid w:val="00151E2F"/>
    <w:rsid w:val="00155489"/>
    <w:rsid w:val="0015653B"/>
    <w:rsid w:val="00166A5C"/>
    <w:rsid w:val="0017401F"/>
    <w:rsid w:val="00180232"/>
    <w:rsid w:val="001823C0"/>
    <w:rsid w:val="00185996"/>
    <w:rsid w:val="001860FD"/>
    <w:rsid w:val="00186DB5"/>
    <w:rsid w:val="00190C9D"/>
    <w:rsid w:val="001914BA"/>
    <w:rsid w:val="001A29BA"/>
    <w:rsid w:val="001B0570"/>
    <w:rsid w:val="001B0BD1"/>
    <w:rsid w:val="001B23F8"/>
    <w:rsid w:val="001B48FD"/>
    <w:rsid w:val="001C0601"/>
    <w:rsid w:val="001C2630"/>
    <w:rsid w:val="001D55AC"/>
    <w:rsid w:val="001F543F"/>
    <w:rsid w:val="001F62F7"/>
    <w:rsid w:val="002010DF"/>
    <w:rsid w:val="0020195F"/>
    <w:rsid w:val="00211372"/>
    <w:rsid w:val="00214260"/>
    <w:rsid w:val="00223ED7"/>
    <w:rsid w:val="00224C9F"/>
    <w:rsid w:val="00243B9F"/>
    <w:rsid w:val="002518BE"/>
    <w:rsid w:val="00252004"/>
    <w:rsid w:val="00253734"/>
    <w:rsid w:val="00260484"/>
    <w:rsid w:val="002643A6"/>
    <w:rsid w:val="00270A2E"/>
    <w:rsid w:val="002713BF"/>
    <w:rsid w:val="00275578"/>
    <w:rsid w:val="00276EED"/>
    <w:rsid w:val="00283B22"/>
    <w:rsid w:val="00287253"/>
    <w:rsid w:val="002930F2"/>
    <w:rsid w:val="002A20BE"/>
    <w:rsid w:val="002A21A4"/>
    <w:rsid w:val="002A6EEB"/>
    <w:rsid w:val="002B0A67"/>
    <w:rsid w:val="002B549D"/>
    <w:rsid w:val="002B597D"/>
    <w:rsid w:val="002E3B1F"/>
    <w:rsid w:val="002F5DB0"/>
    <w:rsid w:val="003053B6"/>
    <w:rsid w:val="00305BEC"/>
    <w:rsid w:val="00320DCC"/>
    <w:rsid w:val="00327AAA"/>
    <w:rsid w:val="00334E79"/>
    <w:rsid w:val="0034066E"/>
    <w:rsid w:val="00341283"/>
    <w:rsid w:val="00352904"/>
    <w:rsid w:val="00356925"/>
    <w:rsid w:val="003665B4"/>
    <w:rsid w:val="00374B47"/>
    <w:rsid w:val="00383FAB"/>
    <w:rsid w:val="00384122"/>
    <w:rsid w:val="003879D3"/>
    <w:rsid w:val="00391B48"/>
    <w:rsid w:val="0039765C"/>
    <w:rsid w:val="003B189D"/>
    <w:rsid w:val="003B5D15"/>
    <w:rsid w:val="003C77F9"/>
    <w:rsid w:val="003D568B"/>
    <w:rsid w:val="003E038E"/>
    <w:rsid w:val="003F19FF"/>
    <w:rsid w:val="003F1FA9"/>
    <w:rsid w:val="003F2D52"/>
    <w:rsid w:val="003F4B2D"/>
    <w:rsid w:val="003F6787"/>
    <w:rsid w:val="004023F3"/>
    <w:rsid w:val="00411656"/>
    <w:rsid w:val="004146AA"/>
    <w:rsid w:val="004155B8"/>
    <w:rsid w:val="004218A2"/>
    <w:rsid w:val="00422D26"/>
    <w:rsid w:val="004325FC"/>
    <w:rsid w:val="004326FA"/>
    <w:rsid w:val="004409FB"/>
    <w:rsid w:val="00441051"/>
    <w:rsid w:val="004608A2"/>
    <w:rsid w:val="00460A9B"/>
    <w:rsid w:val="00464861"/>
    <w:rsid w:val="0047143A"/>
    <w:rsid w:val="004714BD"/>
    <w:rsid w:val="004753C3"/>
    <w:rsid w:val="00483131"/>
    <w:rsid w:val="004A1227"/>
    <w:rsid w:val="004A50D1"/>
    <w:rsid w:val="004B09B2"/>
    <w:rsid w:val="004B6C95"/>
    <w:rsid w:val="004C38DA"/>
    <w:rsid w:val="004D1467"/>
    <w:rsid w:val="004E1E95"/>
    <w:rsid w:val="004E27E7"/>
    <w:rsid w:val="004F0EF2"/>
    <w:rsid w:val="004F7FB9"/>
    <w:rsid w:val="00501377"/>
    <w:rsid w:val="00504C02"/>
    <w:rsid w:val="0051005B"/>
    <w:rsid w:val="0051676A"/>
    <w:rsid w:val="00517E1C"/>
    <w:rsid w:val="00523DE7"/>
    <w:rsid w:val="005250B3"/>
    <w:rsid w:val="005264FE"/>
    <w:rsid w:val="00526F02"/>
    <w:rsid w:val="00532584"/>
    <w:rsid w:val="005401EE"/>
    <w:rsid w:val="00553FEF"/>
    <w:rsid w:val="00554C14"/>
    <w:rsid w:val="0056273E"/>
    <w:rsid w:val="00565C18"/>
    <w:rsid w:val="005754EE"/>
    <w:rsid w:val="00576821"/>
    <w:rsid w:val="0058265B"/>
    <w:rsid w:val="00583E62"/>
    <w:rsid w:val="00584B79"/>
    <w:rsid w:val="005877F6"/>
    <w:rsid w:val="00591549"/>
    <w:rsid w:val="005926B2"/>
    <w:rsid w:val="005A17B4"/>
    <w:rsid w:val="005A2747"/>
    <w:rsid w:val="005A3C27"/>
    <w:rsid w:val="005A4DFB"/>
    <w:rsid w:val="005B07C8"/>
    <w:rsid w:val="005B1C92"/>
    <w:rsid w:val="005B3DAC"/>
    <w:rsid w:val="005B659A"/>
    <w:rsid w:val="005C5598"/>
    <w:rsid w:val="005D4C35"/>
    <w:rsid w:val="005D57AE"/>
    <w:rsid w:val="005E009D"/>
    <w:rsid w:val="005F16BD"/>
    <w:rsid w:val="00601858"/>
    <w:rsid w:val="00606561"/>
    <w:rsid w:val="00610311"/>
    <w:rsid w:val="00612CC6"/>
    <w:rsid w:val="00612E4E"/>
    <w:rsid w:val="00614FC7"/>
    <w:rsid w:val="00626972"/>
    <w:rsid w:val="006314B1"/>
    <w:rsid w:val="006356FA"/>
    <w:rsid w:val="0065356A"/>
    <w:rsid w:val="0065553A"/>
    <w:rsid w:val="00666F5B"/>
    <w:rsid w:val="00670BC0"/>
    <w:rsid w:val="006871CA"/>
    <w:rsid w:val="006907FB"/>
    <w:rsid w:val="006A0C12"/>
    <w:rsid w:val="006A25A9"/>
    <w:rsid w:val="006A4424"/>
    <w:rsid w:val="006B035F"/>
    <w:rsid w:val="006C15DD"/>
    <w:rsid w:val="006C4A04"/>
    <w:rsid w:val="006C724A"/>
    <w:rsid w:val="006D0FBC"/>
    <w:rsid w:val="006D4ED1"/>
    <w:rsid w:val="006D60C4"/>
    <w:rsid w:val="006E2708"/>
    <w:rsid w:val="006E36AA"/>
    <w:rsid w:val="006E49F7"/>
    <w:rsid w:val="006E5818"/>
    <w:rsid w:val="006E72A3"/>
    <w:rsid w:val="006F53A6"/>
    <w:rsid w:val="00703CCA"/>
    <w:rsid w:val="00716FC1"/>
    <w:rsid w:val="00721941"/>
    <w:rsid w:val="007241D5"/>
    <w:rsid w:val="00725155"/>
    <w:rsid w:val="00725B8F"/>
    <w:rsid w:val="007267FC"/>
    <w:rsid w:val="00731E3A"/>
    <w:rsid w:val="00732418"/>
    <w:rsid w:val="0073322E"/>
    <w:rsid w:val="0073676A"/>
    <w:rsid w:val="00737728"/>
    <w:rsid w:val="007524ED"/>
    <w:rsid w:val="007536F1"/>
    <w:rsid w:val="00767E20"/>
    <w:rsid w:val="007713FD"/>
    <w:rsid w:val="007737F5"/>
    <w:rsid w:val="00776D4D"/>
    <w:rsid w:val="00783605"/>
    <w:rsid w:val="007A3381"/>
    <w:rsid w:val="007C09D0"/>
    <w:rsid w:val="007C250D"/>
    <w:rsid w:val="007D0CB6"/>
    <w:rsid w:val="007D4FFF"/>
    <w:rsid w:val="007D69E8"/>
    <w:rsid w:val="007D7706"/>
    <w:rsid w:val="007E7916"/>
    <w:rsid w:val="007F7D86"/>
    <w:rsid w:val="00800D34"/>
    <w:rsid w:val="00815C83"/>
    <w:rsid w:val="0081628A"/>
    <w:rsid w:val="0081685A"/>
    <w:rsid w:val="008207C4"/>
    <w:rsid w:val="008214CB"/>
    <w:rsid w:val="008226F7"/>
    <w:rsid w:val="00841FF9"/>
    <w:rsid w:val="008437CD"/>
    <w:rsid w:val="00845717"/>
    <w:rsid w:val="00865696"/>
    <w:rsid w:val="0086783E"/>
    <w:rsid w:val="00872794"/>
    <w:rsid w:val="00874BCF"/>
    <w:rsid w:val="0088012A"/>
    <w:rsid w:val="00886476"/>
    <w:rsid w:val="00886E85"/>
    <w:rsid w:val="008915F3"/>
    <w:rsid w:val="008929CF"/>
    <w:rsid w:val="008937AF"/>
    <w:rsid w:val="008940F8"/>
    <w:rsid w:val="008A3BDC"/>
    <w:rsid w:val="008B3447"/>
    <w:rsid w:val="008B464F"/>
    <w:rsid w:val="008B5D7E"/>
    <w:rsid w:val="008B65A7"/>
    <w:rsid w:val="008B7563"/>
    <w:rsid w:val="008C32DB"/>
    <w:rsid w:val="008C4A1D"/>
    <w:rsid w:val="008C611E"/>
    <w:rsid w:val="008D13C5"/>
    <w:rsid w:val="008D28E5"/>
    <w:rsid w:val="008D428F"/>
    <w:rsid w:val="008E5E0A"/>
    <w:rsid w:val="008E6EF8"/>
    <w:rsid w:val="008E7112"/>
    <w:rsid w:val="008F0F8D"/>
    <w:rsid w:val="008F31E0"/>
    <w:rsid w:val="008F4168"/>
    <w:rsid w:val="009100DE"/>
    <w:rsid w:val="009135D2"/>
    <w:rsid w:val="00915B66"/>
    <w:rsid w:val="00916CEE"/>
    <w:rsid w:val="00922AFC"/>
    <w:rsid w:val="00922F90"/>
    <w:rsid w:val="00927A77"/>
    <w:rsid w:val="00935D65"/>
    <w:rsid w:val="0093674F"/>
    <w:rsid w:val="00936C31"/>
    <w:rsid w:val="00945FEF"/>
    <w:rsid w:val="009557AF"/>
    <w:rsid w:val="009564C2"/>
    <w:rsid w:val="00965E28"/>
    <w:rsid w:val="00993041"/>
    <w:rsid w:val="009A05DB"/>
    <w:rsid w:val="009A063D"/>
    <w:rsid w:val="009A4891"/>
    <w:rsid w:val="009C3663"/>
    <w:rsid w:val="009D08CF"/>
    <w:rsid w:val="009D3A4A"/>
    <w:rsid w:val="009D6485"/>
    <w:rsid w:val="009E04B8"/>
    <w:rsid w:val="00A00585"/>
    <w:rsid w:val="00A049E4"/>
    <w:rsid w:val="00A04F26"/>
    <w:rsid w:val="00A05785"/>
    <w:rsid w:val="00A07655"/>
    <w:rsid w:val="00A1573C"/>
    <w:rsid w:val="00A160D3"/>
    <w:rsid w:val="00A16376"/>
    <w:rsid w:val="00A3146D"/>
    <w:rsid w:val="00A32A8B"/>
    <w:rsid w:val="00A447E8"/>
    <w:rsid w:val="00A7118E"/>
    <w:rsid w:val="00A713DA"/>
    <w:rsid w:val="00A7267D"/>
    <w:rsid w:val="00A76377"/>
    <w:rsid w:val="00A822A8"/>
    <w:rsid w:val="00A83373"/>
    <w:rsid w:val="00A90DB3"/>
    <w:rsid w:val="00AA7C76"/>
    <w:rsid w:val="00AB2389"/>
    <w:rsid w:val="00AC302D"/>
    <w:rsid w:val="00AC373A"/>
    <w:rsid w:val="00AC40E5"/>
    <w:rsid w:val="00AD3054"/>
    <w:rsid w:val="00AE0640"/>
    <w:rsid w:val="00AE20A6"/>
    <w:rsid w:val="00AF049A"/>
    <w:rsid w:val="00AF6F05"/>
    <w:rsid w:val="00B008EF"/>
    <w:rsid w:val="00B212BA"/>
    <w:rsid w:val="00B24A94"/>
    <w:rsid w:val="00B27969"/>
    <w:rsid w:val="00B366CA"/>
    <w:rsid w:val="00B50574"/>
    <w:rsid w:val="00B61151"/>
    <w:rsid w:val="00B61E3F"/>
    <w:rsid w:val="00B66239"/>
    <w:rsid w:val="00B6778D"/>
    <w:rsid w:val="00B67DE2"/>
    <w:rsid w:val="00B70B83"/>
    <w:rsid w:val="00B76AFE"/>
    <w:rsid w:val="00B77942"/>
    <w:rsid w:val="00B77E52"/>
    <w:rsid w:val="00B85D88"/>
    <w:rsid w:val="00B93CFB"/>
    <w:rsid w:val="00BB077C"/>
    <w:rsid w:val="00BB0CA3"/>
    <w:rsid w:val="00BB0E27"/>
    <w:rsid w:val="00BC20C7"/>
    <w:rsid w:val="00BC4F0B"/>
    <w:rsid w:val="00BC5B68"/>
    <w:rsid w:val="00BD1CF8"/>
    <w:rsid w:val="00BD1ED9"/>
    <w:rsid w:val="00BD4FAE"/>
    <w:rsid w:val="00BD6C0C"/>
    <w:rsid w:val="00BD755F"/>
    <w:rsid w:val="00BD77E9"/>
    <w:rsid w:val="00BE1C34"/>
    <w:rsid w:val="00BE2486"/>
    <w:rsid w:val="00BE263D"/>
    <w:rsid w:val="00BE2E65"/>
    <w:rsid w:val="00BF0069"/>
    <w:rsid w:val="00C01A15"/>
    <w:rsid w:val="00C069F8"/>
    <w:rsid w:val="00C06D2B"/>
    <w:rsid w:val="00C17E24"/>
    <w:rsid w:val="00C212E6"/>
    <w:rsid w:val="00C23093"/>
    <w:rsid w:val="00C2423B"/>
    <w:rsid w:val="00C30FB3"/>
    <w:rsid w:val="00C311E4"/>
    <w:rsid w:val="00C33061"/>
    <w:rsid w:val="00C35FA0"/>
    <w:rsid w:val="00C36A92"/>
    <w:rsid w:val="00C46C0F"/>
    <w:rsid w:val="00C607E0"/>
    <w:rsid w:val="00C60DAB"/>
    <w:rsid w:val="00C63FF8"/>
    <w:rsid w:val="00C77894"/>
    <w:rsid w:val="00C82892"/>
    <w:rsid w:val="00C84E23"/>
    <w:rsid w:val="00C87E95"/>
    <w:rsid w:val="00C923E7"/>
    <w:rsid w:val="00C9709B"/>
    <w:rsid w:val="00CA375A"/>
    <w:rsid w:val="00CB45D2"/>
    <w:rsid w:val="00CB60F1"/>
    <w:rsid w:val="00CB625D"/>
    <w:rsid w:val="00CB6DE7"/>
    <w:rsid w:val="00CC4BDB"/>
    <w:rsid w:val="00CC572A"/>
    <w:rsid w:val="00CC6097"/>
    <w:rsid w:val="00CD0618"/>
    <w:rsid w:val="00CD0DD8"/>
    <w:rsid w:val="00CD209F"/>
    <w:rsid w:val="00CD24DD"/>
    <w:rsid w:val="00CD302F"/>
    <w:rsid w:val="00CE1DFF"/>
    <w:rsid w:val="00CE4856"/>
    <w:rsid w:val="00D01489"/>
    <w:rsid w:val="00D108BF"/>
    <w:rsid w:val="00D2250A"/>
    <w:rsid w:val="00D23843"/>
    <w:rsid w:val="00D308D0"/>
    <w:rsid w:val="00D335F6"/>
    <w:rsid w:val="00D33EB0"/>
    <w:rsid w:val="00D35836"/>
    <w:rsid w:val="00D36D11"/>
    <w:rsid w:val="00D43477"/>
    <w:rsid w:val="00D46303"/>
    <w:rsid w:val="00D47060"/>
    <w:rsid w:val="00D510DD"/>
    <w:rsid w:val="00D569EF"/>
    <w:rsid w:val="00D67B59"/>
    <w:rsid w:val="00D74A8F"/>
    <w:rsid w:val="00D76CEE"/>
    <w:rsid w:val="00D82FDD"/>
    <w:rsid w:val="00D84470"/>
    <w:rsid w:val="00D84A8B"/>
    <w:rsid w:val="00D945AE"/>
    <w:rsid w:val="00D94F5E"/>
    <w:rsid w:val="00D95C92"/>
    <w:rsid w:val="00DA001A"/>
    <w:rsid w:val="00DA26B7"/>
    <w:rsid w:val="00DA3B9F"/>
    <w:rsid w:val="00DA76E0"/>
    <w:rsid w:val="00DB1B83"/>
    <w:rsid w:val="00DB292D"/>
    <w:rsid w:val="00DB44E5"/>
    <w:rsid w:val="00DB7641"/>
    <w:rsid w:val="00DC4368"/>
    <w:rsid w:val="00DC467A"/>
    <w:rsid w:val="00DC59A4"/>
    <w:rsid w:val="00DD2489"/>
    <w:rsid w:val="00DD6C1A"/>
    <w:rsid w:val="00DE7124"/>
    <w:rsid w:val="00DE75F5"/>
    <w:rsid w:val="00DE792B"/>
    <w:rsid w:val="00E01730"/>
    <w:rsid w:val="00E06E64"/>
    <w:rsid w:val="00E125EE"/>
    <w:rsid w:val="00E21811"/>
    <w:rsid w:val="00E254CA"/>
    <w:rsid w:val="00E41B2E"/>
    <w:rsid w:val="00E42D39"/>
    <w:rsid w:val="00E53679"/>
    <w:rsid w:val="00E5651A"/>
    <w:rsid w:val="00E601E9"/>
    <w:rsid w:val="00E61B9F"/>
    <w:rsid w:val="00E67CB0"/>
    <w:rsid w:val="00E67F7A"/>
    <w:rsid w:val="00E739FC"/>
    <w:rsid w:val="00E871E0"/>
    <w:rsid w:val="00E90158"/>
    <w:rsid w:val="00E92490"/>
    <w:rsid w:val="00E9738F"/>
    <w:rsid w:val="00E97481"/>
    <w:rsid w:val="00EA3BFC"/>
    <w:rsid w:val="00EA5BD3"/>
    <w:rsid w:val="00EB0767"/>
    <w:rsid w:val="00EB1340"/>
    <w:rsid w:val="00EC5ABA"/>
    <w:rsid w:val="00EC617A"/>
    <w:rsid w:val="00ED26AA"/>
    <w:rsid w:val="00ED7BC6"/>
    <w:rsid w:val="00EE1354"/>
    <w:rsid w:val="00EE1653"/>
    <w:rsid w:val="00EE2972"/>
    <w:rsid w:val="00EE5268"/>
    <w:rsid w:val="00EF239F"/>
    <w:rsid w:val="00EF24A8"/>
    <w:rsid w:val="00EF7D21"/>
    <w:rsid w:val="00F03983"/>
    <w:rsid w:val="00F040F6"/>
    <w:rsid w:val="00F04A06"/>
    <w:rsid w:val="00F07370"/>
    <w:rsid w:val="00F112FC"/>
    <w:rsid w:val="00F15878"/>
    <w:rsid w:val="00F163EE"/>
    <w:rsid w:val="00F20EFA"/>
    <w:rsid w:val="00F220A3"/>
    <w:rsid w:val="00F23613"/>
    <w:rsid w:val="00F24587"/>
    <w:rsid w:val="00F2534D"/>
    <w:rsid w:val="00F371A5"/>
    <w:rsid w:val="00F3774F"/>
    <w:rsid w:val="00F40633"/>
    <w:rsid w:val="00F42E61"/>
    <w:rsid w:val="00F54888"/>
    <w:rsid w:val="00F6269F"/>
    <w:rsid w:val="00F66C67"/>
    <w:rsid w:val="00F72898"/>
    <w:rsid w:val="00F736CC"/>
    <w:rsid w:val="00F73A27"/>
    <w:rsid w:val="00F8007E"/>
    <w:rsid w:val="00F81D40"/>
    <w:rsid w:val="00F84C1C"/>
    <w:rsid w:val="00F868B4"/>
    <w:rsid w:val="00F909B6"/>
    <w:rsid w:val="00F91BAB"/>
    <w:rsid w:val="00FB06EA"/>
    <w:rsid w:val="00FC4A74"/>
    <w:rsid w:val="00FC7081"/>
    <w:rsid w:val="00FD1347"/>
    <w:rsid w:val="00FD64CC"/>
    <w:rsid w:val="00FE0B19"/>
    <w:rsid w:val="00FE2650"/>
    <w:rsid w:val="00FF0CBA"/>
    <w:rsid w:val="00FF1BB0"/>
    <w:rsid w:val="00FF4348"/>
    <w:rsid w:val="00FF4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76A3B"/>
  <w15:docId w15:val="{22AA7D4A-F7CF-4017-8B9A-1CD427758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70A2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7081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3B189D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945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45AE"/>
    <w:rPr>
      <w:rFonts w:ascii="Tahoma" w:hAnsi="Tahoma" w:cs="Tahoma"/>
      <w:sz w:val="16"/>
      <w:szCs w:val="16"/>
    </w:rPr>
  </w:style>
  <w:style w:type="paragraph" w:customStyle="1" w:styleId="a7">
    <w:name w:val="Акты"/>
    <w:basedOn w:val="a"/>
    <w:link w:val="a8"/>
    <w:qFormat/>
    <w:rsid w:val="00D84470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8">
    <w:name w:val="Акты Знак"/>
    <w:link w:val="a7"/>
    <w:rsid w:val="00D8447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header"/>
    <w:basedOn w:val="a"/>
    <w:link w:val="aa"/>
    <w:uiPriority w:val="99"/>
    <w:unhideWhenUsed/>
    <w:rsid w:val="003879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879D3"/>
  </w:style>
  <w:style w:type="paragraph" w:styleId="ab">
    <w:name w:val="footer"/>
    <w:basedOn w:val="a"/>
    <w:link w:val="ac"/>
    <w:uiPriority w:val="99"/>
    <w:unhideWhenUsed/>
    <w:rsid w:val="003879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879D3"/>
  </w:style>
  <w:style w:type="paragraph" w:styleId="ad">
    <w:name w:val="Normal (Web)"/>
    <w:basedOn w:val="a"/>
    <w:uiPriority w:val="99"/>
    <w:unhideWhenUsed/>
    <w:rsid w:val="009D64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1z0">
    <w:name w:val="WW8Num1z0"/>
    <w:rsid w:val="00886E85"/>
  </w:style>
  <w:style w:type="character" w:customStyle="1" w:styleId="10">
    <w:name w:val="Заголовок 1 Знак"/>
    <w:basedOn w:val="a0"/>
    <w:link w:val="1"/>
    <w:uiPriority w:val="9"/>
    <w:rsid w:val="00270A2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link w:val="ConsPlusNormal0"/>
    <w:qFormat/>
    <w:rsid w:val="00270A2E"/>
    <w:pPr>
      <w:widowControl w:val="0"/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270A2E"/>
    <w:rPr>
      <w:rFonts w:ascii="Arial" w:eastAsia="Calibri" w:hAnsi="Arial" w:cs="Arial"/>
      <w:sz w:val="20"/>
      <w:szCs w:val="20"/>
      <w:lang w:eastAsia="ar-SA"/>
    </w:rPr>
  </w:style>
  <w:style w:type="character" w:customStyle="1" w:styleId="pl-0">
    <w:name w:val="pl-0"/>
    <w:rsid w:val="00270A2E"/>
  </w:style>
  <w:style w:type="character" w:customStyle="1" w:styleId="s1">
    <w:name w:val="s1"/>
    <w:qFormat/>
    <w:rsid w:val="00270A2E"/>
  </w:style>
  <w:style w:type="table" w:styleId="ae">
    <w:name w:val="Table Grid"/>
    <w:basedOn w:val="a1"/>
    <w:uiPriority w:val="59"/>
    <w:rsid w:val="00935D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461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0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0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351&amp;n=94518&amp;dst=10001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61C38F-54EF-47C2-9066-BF9908CB53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13</Pages>
  <Words>5273</Words>
  <Characters>30060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Людмила Ф. Юркова</dc:creator>
  <cp:lastModifiedBy>Елена М. Беляева</cp:lastModifiedBy>
  <cp:revision>6</cp:revision>
  <cp:lastPrinted>2023-04-14T13:16:00Z</cp:lastPrinted>
  <dcterms:created xsi:type="dcterms:W3CDTF">2024-05-24T08:06:00Z</dcterms:created>
  <dcterms:modified xsi:type="dcterms:W3CDTF">2024-07-11T07:11:00Z</dcterms:modified>
</cp:coreProperties>
</file>