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5C" w:rsidRDefault="00365D1F">
      <w:pPr>
        <w:pStyle w:val="ConsPlusNormal"/>
        <w:jc w:val="right"/>
        <w:outlineLvl w:val="0"/>
      </w:pPr>
      <w:r>
        <w:t>Приложение N 2</w:t>
      </w:r>
    </w:p>
    <w:p w:rsidR="00A5175C" w:rsidRDefault="00365D1F">
      <w:pPr>
        <w:pStyle w:val="ConsPlusNormal"/>
        <w:jc w:val="right"/>
      </w:pPr>
      <w:r>
        <w:t>к приказу Минэкономразвития России</w:t>
      </w:r>
    </w:p>
    <w:p w:rsidR="00A5175C" w:rsidRDefault="00365D1F">
      <w:pPr>
        <w:pStyle w:val="ConsPlusNormal"/>
        <w:jc w:val="right"/>
      </w:pPr>
      <w:r>
        <w:t>от 06.10.2016 N 641</w:t>
      </w:r>
    </w:p>
    <w:p w:rsidR="00A5175C" w:rsidRDefault="00A5175C">
      <w:pPr>
        <w:pStyle w:val="ConsPlusNormal"/>
        <w:jc w:val="both"/>
      </w:pPr>
    </w:p>
    <w:p w:rsidR="00A5175C" w:rsidRDefault="00365D1F">
      <w:pPr>
        <w:pStyle w:val="ConsPlusNormal"/>
        <w:jc w:val="center"/>
      </w:pPr>
      <w:bookmarkStart w:id="0" w:name="Par81"/>
      <w:bookmarkEnd w:id="0"/>
      <w:r>
        <w:t>ФОРМА</w:t>
      </w:r>
    </w:p>
    <w:p w:rsidR="00A5175C" w:rsidRDefault="00365D1F">
      <w:pPr>
        <w:pStyle w:val="ConsPlusNormal"/>
        <w:jc w:val="center"/>
      </w:pPr>
      <w:r>
        <w:t xml:space="preserve">раскрытия информации </w:t>
      </w:r>
      <w:proofErr w:type="gramStart"/>
      <w:r>
        <w:t>государственными</w:t>
      </w:r>
      <w:proofErr w:type="gramEnd"/>
      <w:r>
        <w:t xml:space="preserve"> (муниципальными)</w:t>
      </w:r>
    </w:p>
    <w:p w:rsidR="00A5175C" w:rsidRDefault="00365D1F">
      <w:pPr>
        <w:pStyle w:val="ConsPlusNormal"/>
        <w:jc w:val="center"/>
      </w:pPr>
      <w:r>
        <w:t>унитарными предприятиями</w:t>
      </w:r>
    </w:p>
    <w:p w:rsidR="00A5175C" w:rsidRDefault="00A5175C">
      <w:pPr>
        <w:pStyle w:val="ConsPlusNormal"/>
        <w:jc w:val="both"/>
      </w:pPr>
    </w:p>
    <w:tbl>
      <w:tblPr>
        <w:tblW w:w="9923" w:type="dxa"/>
        <w:tblInd w:w="-10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000"/>
      </w:tblPr>
      <w:tblGrid>
        <w:gridCol w:w="512"/>
        <w:gridCol w:w="4767"/>
        <w:gridCol w:w="4644"/>
      </w:tblGrid>
      <w:tr w:rsidR="00A5175C">
        <w:tc>
          <w:tcPr>
            <w:tcW w:w="9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outlineLvl w:val="1"/>
            </w:pPr>
            <w:r>
              <w:t>1. Общая характеристика государственного (муниципального) унитарного предприятия (УП)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1.1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Полное</w:t>
            </w:r>
            <w:r>
              <w:t xml:space="preserve"> наименование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Муниципальное предприятие «Аварийно-ремонтный участок» </w:t>
            </w:r>
            <w:proofErr w:type="gramStart"/>
            <w:r>
              <w:t>г</w:t>
            </w:r>
            <w:proofErr w:type="gramEnd"/>
            <w:r>
              <w:t>. Великие Луки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1.2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Почтовый адрес и адрес местонахождения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182110, Псковская область, </w:t>
            </w:r>
            <w:proofErr w:type="gramStart"/>
            <w:r>
              <w:t>г</w:t>
            </w:r>
            <w:proofErr w:type="gramEnd"/>
            <w:r>
              <w:t xml:space="preserve">. Великие Луки, </w:t>
            </w:r>
          </w:p>
          <w:p w:rsidR="00A5175C" w:rsidRDefault="00365D1F">
            <w:pPr>
              <w:pStyle w:val="ConsPlusNormal"/>
              <w:jc w:val="both"/>
            </w:pPr>
            <w:r>
              <w:t>ул. Печорская, д.23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1.3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Основной государственный регистрационный номер (ОГРН)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1026000900375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1.4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Адрес сайта УП в информационно-телекоммуникационной сети "Интернет"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отсутствует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1.5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Директор – </w:t>
            </w:r>
            <w:r w:rsidRPr="00365D1F">
              <w:t>М</w:t>
            </w:r>
            <w:proofErr w:type="spellStart"/>
            <w:r>
              <w:t>артыненко</w:t>
            </w:r>
            <w:proofErr w:type="spellEnd"/>
            <w:r>
              <w:t xml:space="preserve"> Оксана </w:t>
            </w:r>
            <w:r>
              <w:t>Ивановна, действующий на основании Устава, приказ от 22.12.2017 №45/1-К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1.6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</w:t>
            </w:r>
            <w:r>
              <w:t>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Программа финансово-хозяйственной деятельности на 2024 год, утвержденная и</w:t>
            </w:r>
            <w:proofErr w:type="gramStart"/>
            <w:r>
              <w:t>.о</w:t>
            </w:r>
            <w:proofErr w:type="gramEnd"/>
            <w:r>
              <w:t xml:space="preserve"> заместителя главы админи</w:t>
            </w:r>
            <w:r>
              <w:t>страции города Великие Луки от 10.10.2023 г б/№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1.7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в отношении МП процедура банкротства </w:t>
            </w:r>
          </w:p>
          <w:p w:rsidR="00A5175C" w:rsidRDefault="00365D1F">
            <w:pPr>
              <w:pStyle w:val="ConsPlusNormal"/>
              <w:jc w:val="both"/>
            </w:pPr>
            <w:r>
              <w:t>не проводится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1.8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Размер </w:t>
            </w:r>
            <w:r>
              <w:t>уставного капитала УП, тыс. рублей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141 138,50  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1.9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proofErr w:type="gramStart"/>
            <w:r>
              <w:t>Среднесписочная</w:t>
            </w:r>
            <w:proofErr w:type="gramEnd"/>
            <w:r>
              <w:t xml:space="preserve"> – 31 человек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1.10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1.11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1.12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Сведения о судебных разбирательствах, в которых УП принимает участие, с указанием номера</w:t>
            </w:r>
            <w:r>
              <w:t xml:space="preserve">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</w:t>
            </w:r>
            <w:r>
              <w:lastRenderedPageBreak/>
              <w:t>кассационная, надзорная инстанции)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rPr>
                <w:color w:val="000000"/>
              </w:rPr>
              <w:lastRenderedPageBreak/>
              <w:t>отсутствуют</w:t>
            </w:r>
          </w:p>
          <w:p w:rsidR="00A5175C" w:rsidRDefault="00A5175C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lastRenderedPageBreak/>
              <w:t>1.13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Сведения об исполнительных </w:t>
            </w:r>
            <w:r>
              <w:t>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</w:t>
            </w:r>
            <w:r>
              <w:t>ствуют</w:t>
            </w:r>
          </w:p>
        </w:tc>
      </w:tr>
      <w:tr w:rsidR="00A5175C">
        <w:tc>
          <w:tcPr>
            <w:tcW w:w="9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2. Основная продукция (работы, услуги), производство которой осуществляется УП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2.1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A5175C" w:rsidRDefault="00365D1F">
            <w:pPr>
              <w:pStyle w:val="a7"/>
              <w:jc w:val="left"/>
            </w:pPr>
            <w:r>
              <w:rPr>
                <w:bCs/>
                <w:color w:val="252525"/>
                <w:sz w:val="20"/>
                <w:szCs w:val="20"/>
              </w:rPr>
              <w:t xml:space="preserve">Аварийно-диспетчерское обслуживание инженерного оборудования, относящегося к общему имуществу МКД 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2.2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Объем выпускаемой продукции (выполнения работ, оказания услуг) в натуральном и стоимостном выражении (в руб.) за отчетный период в разрезе по видам </w:t>
            </w:r>
            <w:r>
              <w:t>продукции (выполнения работ, оказания услуг)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24 263 510,36 рублей, в том числе:</w:t>
            </w:r>
          </w:p>
          <w:p w:rsidR="00A5175C" w:rsidRDefault="00365D1F">
            <w:pPr>
              <w:pStyle w:val="ConsPlusNormal"/>
              <w:jc w:val="both"/>
            </w:pPr>
            <w:r>
              <w:t>Аварийно-диспетчерское обслуживание инженерного оборудования, относящегося к общему имуществу МКД  – 21 612 631,64 рублей;</w:t>
            </w:r>
          </w:p>
          <w:p w:rsidR="00A5175C" w:rsidRDefault="00365D1F">
            <w:pPr>
              <w:pStyle w:val="ConsPlusNormal"/>
              <w:jc w:val="both"/>
            </w:pPr>
            <w:r>
              <w:t>Сдача в аренду нежилых помещений – 2 473 374,79 рубле</w:t>
            </w:r>
            <w:r>
              <w:t>й;</w:t>
            </w:r>
          </w:p>
          <w:p w:rsidR="00A5175C" w:rsidRDefault="00365D1F">
            <w:pPr>
              <w:pStyle w:val="ConsPlusNormal"/>
              <w:jc w:val="both"/>
            </w:pPr>
            <w:bookmarkStart w:id="1" w:name="__DdeLink__651_382236754"/>
            <w:bookmarkEnd w:id="1"/>
            <w:r>
              <w:t>Сдача в аренду транспортных средств– 177 503,93 рублей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2.3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Доля государственного заказа в общем объеме выполняемых работ (услуг) </w:t>
            </w:r>
            <w:proofErr w:type="gramStart"/>
            <w:r>
              <w:t>в</w:t>
            </w:r>
            <w:proofErr w:type="gramEnd"/>
            <w:r>
              <w:t xml:space="preserve"> % к выручке УП за отчетный период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0%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2.4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Сведения о наличии УП в Реестре хозяйствующих субъектов, имеющих долю на рынке </w:t>
            </w:r>
            <w:r>
              <w:t>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0%</w:t>
            </w:r>
          </w:p>
        </w:tc>
      </w:tr>
      <w:tr w:rsidR="00A5175C">
        <w:tc>
          <w:tcPr>
            <w:tcW w:w="9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3. Объекты недвижимого имущества, включая земельные участки УП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3.1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bookmarkStart w:id="2" w:name="_GoBack"/>
            <w:bookmarkEnd w:id="2"/>
            <w:r>
              <w:t>S общая объектов недвижимости = 1717,70 м</w:t>
            </w:r>
            <w:proofErr w:type="gramStart"/>
            <w:r>
              <w:t>2</w:t>
            </w:r>
            <w:proofErr w:type="gramEnd"/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3.2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В отношении каждого здания, сооружения, помещения:</w:t>
            </w:r>
          </w:p>
          <w:p w:rsidR="00A5175C" w:rsidRDefault="00365D1F">
            <w:pPr>
              <w:pStyle w:val="ConsPlusNormal"/>
              <w:jc w:val="both"/>
            </w:pPr>
            <w:r>
              <w:t>- кадастровый номер;</w:t>
            </w:r>
          </w:p>
          <w:p w:rsidR="00A5175C" w:rsidRDefault="00365D1F">
            <w:pPr>
              <w:pStyle w:val="ConsPlusNormal"/>
              <w:jc w:val="both"/>
            </w:pPr>
            <w:r>
              <w:t>- наименование;</w:t>
            </w:r>
          </w:p>
          <w:p w:rsidR="00A5175C" w:rsidRDefault="00365D1F">
            <w:pPr>
              <w:pStyle w:val="ConsPlusNormal"/>
              <w:jc w:val="both"/>
            </w:pPr>
            <w:r>
              <w:t>- назначение, фактическое использование;</w:t>
            </w:r>
          </w:p>
          <w:p w:rsidR="00A5175C" w:rsidRDefault="00365D1F">
            <w:pPr>
              <w:pStyle w:val="ConsPlusNormal"/>
              <w:jc w:val="both"/>
            </w:pPr>
            <w:r>
              <w:t>- адрес местонахождения;</w:t>
            </w:r>
          </w:p>
          <w:p w:rsidR="00A5175C" w:rsidRDefault="00365D1F">
            <w:pPr>
              <w:pStyle w:val="ConsPlusNormal"/>
              <w:jc w:val="both"/>
            </w:pPr>
            <w:r>
              <w:t xml:space="preserve">- общая площадь в кв. м (протяженность в </w:t>
            </w:r>
            <w:proofErr w:type="spellStart"/>
            <w:r>
              <w:t>пог</w:t>
            </w:r>
            <w:proofErr w:type="spellEnd"/>
            <w:r>
              <w:t>. м);</w:t>
            </w:r>
          </w:p>
          <w:p w:rsidR="00A5175C" w:rsidRDefault="00365D1F">
            <w:pPr>
              <w:pStyle w:val="ConsPlusNormal"/>
              <w:jc w:val="both"/>
            </w:pPr>
            <w:r>
              <w:t xml:space="preserve">- </w:t>
            </w:r>
            <w:r>
              <w:t>этажность;</w:t>
            </w:r>
          </w:p>
          <w:p w:rsidR="00A5175C" w:rsidRDefault="00365D1F">
            <w:pPr>
              <w:pStyle w:val="ConsPlusNormal"/>
              <w:jc w:val="both"/>
            </w:pPr>
            <w:r>
              <w:t>- год постройки;</w:t>
            </w:r>
          </w:p>
          <w:p w:rsidR="00A5175C" w:rsidRDefault="00365D1F">
            <w:pPr>
              <w:pStyle w:val="ConsPlusNormal"/>
              <w:jc w:val="both"/>
            </w:pPr>
            <w:r>
              <w:t>- краткие сведения о техническом состоянии;</w:t>
            </w:r>
          </w:p>
          <w:p w:rsidR="00A5175C" w:rsidRDefault="00365D1F">
            <w:pPr>
              <w:pStyle w:val="ConsPlusNormal"/>
              <w:jc w:val="both"/>
            </w:pPr>
            <w:r>
              <w:t>- сведения об отнесении здания, сооружения к объектам культурного наследия;</w:t>
            </w:r>
          </w:p>
          <w:p w:rsidR="00A5175C" w:rsidRDefault="00365D1F">
            <w:pPr>
              <w:pStyle w:val="ConsPlusNormal"/>
              <w:jc w:val="both"/>
            </w:pPr>
            <w:r>
              <w:t>- вид права, на котором УП использует здание, сооружение;</w:t>
            </w:r>
          </w:p>
          <w:p w:rsidR="00A5175C" w:rsidRDefault="00365D1F">
            <w:pPr>
              <w:pStyle w:val="ConsPlusNormal"/>
              <w:jc w:val="both"/>
            </w:pPr>
            <w:r>
              <w:t xml:space="preserve">- реквизиты документов, подтверждающих права на </w:t>
            </w:r>
            <w:r>
              <w:t>здание, сооружение;</w:t>
            </w:r>
          </w:p>
          <w:p w:rsidR="00A5175C" w:rsidRDefault="00365D1F">
            <w:pPr>
              <w:pStyle w:val="ConsPlusNormal"/>
              <w:jc w:val="both"/>
            </w:pPr>
            <w:r>
              <w:t xml:space="preserve">- сведения о наличии (отсутствии) обременений </w:t>
            </w:r>
            <w:r>
              <w:lastRenderedPageBreak/>
              <w:t>с указанием даты возникновения и срока, на который установлено обременение;</w:t>
            </w:r>
          </w:p>
          <w:p w:rsidR="00A5175C" w:rsidRDefault="00365D1F">
            <w:pPr>
              <w:pStyle w:val="ConsPlusNormal"/>
              <w:jc w:val="both"/>
            </w:pPr>
            <w: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b/>
                <w:u w:val="single"/>
              </w:rPr>
              <w:lastRenderedPageBreak/>
              <w:t xml:space="preserve">1. Псковская область, </w:t>
            </w:r>
            <w:proofErr w:type="gramStart"/>
            <w:r>
              <w:rPr>
                <w:rFonts w:ascii="Arial" w:hAnsi="Arial" w:cs="Arial"/>
                <w:b/>
                <w:u w:val="single"/>
              </w:rPr>
              <w:t>г</w:t>
            </w:r>
            <w:proofErr w:type="gramEnd"/>
            <w:r>
              <w:rPr>
                <w:rFonts w:ascii="Arial" w:hAnsi="Arial" w:cs="Arial"/>
                <w:b/>
                <w:u w:val="single"/>
              </w:rPr>
              <w:t>. Велики</w:t>
            </w:r>
            <w:r>
              <w:rPr>
                <w:rFonts w:ascii="Arial" w:hAnsi="Arial" w:cs="Arial"/>
                <w:b/>
                <w:u w:val="single"/>
              </w:rPr>
              <w:t>е Луки, ул. Печорская, д.23: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кадастровый номер: 60:25:0030303:56;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наименование: </w:t>
            </w:r>
            <w:r>
              <w:rPr>
                <w:rFonts w:ascii="Arial" w:hAnsi="Arial" w:cs="Arial"/>
                <w:b/>
                <w:sz w:val="20"/>
              </w:rPr>
              <w:t>Производственное здание</w:t>
            </w:r>
            <w:r>
              <w:rPr>
                <w:rFonts w:ascii="Arial" w:hAnsi="Arial" w:cs="Arial"/>
                <w:sz w:val="20"/>
              </w:rPr>
              <w:t xml:space="preserve">; 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нежилое, административное здание, осуществление основной деятельности МП;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адрес местонахождения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г. Великие Луки, ул. Печорская;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общая </w:t>
            </w:r>
            <w:r>
              <w:rPr>
                <w:rFonts w:ascii="Arial" w:hAnsi="Arial" w:cs="Arial"/>
                <w:sz w:val="20"/>
              </w:rPr>
              <w:t>площадь: 763,0 м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Start"/>
            <w:r>
              <w:rPr>
                <w:rFonts w:ascii="Arial" w:hAnsi="Arial" w:cs="Arial"/>
                <w:sz w:val="20"/>
                <w:vertAlign w:val="superscrip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;</w:t>
            </w:r>
            <w:proofErr w:type="gramEnd"/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этажность: двухэтажное здание;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год постройки: </w:t>
            </w:r>
            <w:r>
              <w:rPr>
                <w:rFonts w:ascii="Arial" w:hAnsi="Arial" w:cs="Arial"/>
                <w:sz w:val="20"/>
                <w:u w:val="single"/>
              </w:rPr>
              <w:t>1982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краткие сведения о техническом состоянии: </w:t>
            </w:r>
            <w:proofErr w:type="gramStart"/>
            <w:r>
              <w:rPr>
                <w:rFonts w:ascii="Arial" w:hAnsi="Arial" w:cs="Arial"/>
                <w:sz w:val="20"/>
              </w:rPr>
              <w:t>удовлетворительное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сведения об отнесении здания, сооружения к объектам культурного наследия: </w:t>
            </w:r>
            <w:r>
              <w:rPr>
                <w:rFonts w:ascii="Arial" w:hAnsi="Arial" w:cs="Arial"/>
                <w:sz w:val="20"/>
                <w:u w:val="single"/>
              </w:rPr>
              <w:t>отсутствуют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вид права, на котором МП</w:t>
            </w:r>
            <w:r>
              <w:rPr>
                <w:rFonts w:ascii="Arial" w:hAnsi="Arial" w:cs="Arial"/>
                <w:sz w:val="20"/>
              </w:rPr>
              <w:t xml:space="preserve"> использует здание, сооружение: хозяйственное ведение;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реквизиты документов, подтверждающих </w:t>
            </w:r>
            <w:r>
              <w:rPr>
                <w:rFonts w:ascii="Arial" w:hAnsi="Arial" w:cs="Arial"/>
                <w:sz w:val="20"/>
              </w:rPr>
              <w:lastRenderedPageBreak/>
              <w:t xml:space="preserve">права на здание, сооружение: Постановление администрации </w:t>
            </w:r>
            <w:proofErr w:type="gramStart"/>
            <w:r>
              <w:rPr>
                <w:rFonts w:ascii="Arial" w:hAnsi="Arial" w:cs="Arial"/>
                <w:sz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</w:rPr>
              <w:t>. Великие Луки Псковской области от 30.12.2015 №3687.;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сведения о наличии (отсутствии) обременений с у</w:t>
            </w:r>
            <w:r>
              <w:rPr>
                <w:rFonts w:ascii="Arial" w:hAnsi="Arial" w:cs="Arial"/>
                <w:sz w:val="20"/>
              </w:rPr>
              <w:t>казанием даты возникновения и срока, на который установлено обременение: не зарегистрировано;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кадастровый номер земельного участка, на котором расположено здание (сооружение): </w:t>
            </w:r>
            <w:r>
              <w:rPr>
                <w:rFonts w:ascii="Arial" w:hAnsi="Arial" w:cs="Arial"/>
                <w:sz w:val="20"/>
                <w:u w:val="single"/>
              </w:rPr>
              <w:t>отсутствует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A5175C" w:rsidRDefault="00A5175C">
            <w:pPr>
              <w:pStyle w:val="a9"/>
              <w:tabs>
                <w:tab w:val="left" w:pos="459"/>
              </w:tabs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кадастровый номер: 60:25:0040606:708;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наименование: </w:t>
            </w:r>
            <w:r>
              <w:rPr>
                <w:rFonts w:ascii="Arial" w:hAnsi="Arial" w:cs="Arial"/>
                <w:b/>
                <w:sz w:val="20"/>
              </w:rPr>
              <w:t xml:space="preserve">Нежилые </w:t>
            </w:r>
            <w:r>
              <w:rPr>
                <w:rFonts w:ascii="Arial" w:hAnsi="Arial" w:cs="Arial"/>
                <w:b/>
                <w:sz w:val="20"/>
              </w:rPr>
              <w:t xml:space="preserve">помещения; 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назначение, фактическое использование: нежилое, для организации мастерской слесарей-сантехников и электромонтеров;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адрес местонахождения:</w:t>
            </w:r>
            <w:r>
              <w:t xml:space="preserve"> г</w:t>
            </w:r>
            <w:r>
              <w:rPr>
                <w:rFonts w:ascii="Arial" w:hAnsi="Arial" w:cs="Arial"/>
                <w:sz w:val="20"/>
              </w:rPr>
              <w:t xml:space="preserve">. Великие Луки, ул. </w:t>
            </w:r>
            <w:proofErr w:type="gramStart"/>
            <w:r>
              <w:rPr>
                <w:rFonts w:ascii="Arial" w:hAnsi="Arial" w:cs="Arial"/>
                <w:sz w:val="20"/>
              </w:rPr>
              <w:t>Гражданская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, д.24, пом.2001; 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общая площадь:</w:t>
            </w:r>
            <w:r>
              <w:t xml:space="preserve">  </w:t>
            </w:r>
            <w:r>
              <w:rPr>
                <w:rFonts w:ascii="Arial" w:hAnsi="Arial" w:cs="Arial"/>
                <w:sz w:val="20"/>
              </w:rPr>
              <w:t>151,4  м</w:t>
            </w:r>
            <w:proofErr w:type="gramStart"/>
            <w:r>
              <w:rPr>
                <w:rFonts w:ascii="Arial" w:hAnsi="Arial" w:cs="Arial"/>
                <w:sz w:val="20"/>
              </w:rPr>
              <w:t>2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этажность: подвал;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год постройки: </w:t>
            </w:r>
            <w:r>
              <w:rPr>
                <w:rFonts w:ascii="Arial" w:hAnsi="Arial" w:cs="Arial"/>
                <w:sz w:val="20"/>
                <w:u w:val="single"/>
              </w:rPr>
              <w:t>1991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краткие сведения о техническом состоянии: </w:t>
            </w:r>
            <w:proofErr w:type="gramStart"/>
            <w:r>
              <w:rPr>
                <w:rFonts w:ascii="Arial" w:hAnsi="Arial" w:cs="Arial"/>
                <w:sz w:val="20"/>
              </w:rPr>
              <w:t>удовлетворительное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сведения об отнесении здания, сооружения к объектам культурного наследия: </w:t>
            </w:r>
            <w:r>
              <w:rPr>
                <w:rFonts w:ascii="Arial" w:hAnsi="Arial" w:cs="Arial"/>
                <w:sz w:val="20"/>
                <w:u w:val="single"/>
              </w:rPr>
              <w:t>отсутствуют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вид права, на котором МП использует здание, сооружение: хозяйственное ведение;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реквизиты документов, подтверждающих права на здание, сооружение: Приказ «О закреплении имущества на праве хозяйственного ведения» от 25.08.2015 №317, выдавший орган: Комитет по управлению муниципальным имуществом г</w:t>
            </w:r>
            <w:proofErr w:type="gramStart"/>
            <w:r>
              <w:rPr>
                <w:rFonts w:ascii="Arial" w:hAnsi="Arial" w:cs="Arial"/>
                <w:sz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</w:rPr>
              <w:t>еликие Луки Псковской области;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све</w:t>
            </w:r>
            <w:r>
              <w:rPr>
                <w:rFonts w:ascii="Arial" w:hAnsi="Arial" w:cs="Arial"/>
                <w:sz w:val="20"/>
              </w:rPr>
              <w:t>дения о наличии (отсутствии) обременений с указанием даты возникновения и срока, на который установлено обременение: не зарегистрировано;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кадастровый номер земельного участка, на котором расположено здание (сооружение): </w:t>
            </w:r>
            <w:r>
              <w:rPr>
                <w:rFonts w:ascii="Arial" w:hAnsi="Arial" w:cs="Arial"/>
                <w:sz w:val="20"/>
                <w:u w:val="single"/>
              </w:rPr>
              <w:t>отсутствует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A5175C">
            <w:pPr>
              <w:tabs>
                <w:tab w:val="left" w:pos="459"/>
              </w:tabs>
              <w:spacing w:after="0" w:line="240" w:lineRule="auto"/>
              <w:rPr>
                <w:rFonts w:ascii="Arial" w:hAnsi="Arial" w:cs="Arial"/>
                <w:sz w:val="20"/>
                <w:u w:val="single"/>
              </w:rPr>
            </w:pP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кадастровый номер:</w:t>
            </w:r>
            <w:r>
              <w:rPr>
                <w:rFonts w:ascii="Arial" w:hAnsi="Arial" w:cs="Arial"/>
                <w:sz w:val="20"/>
              </w:rPr>
              <w:t xml:space="preserve"> 60:25:00209040:882;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наименование: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Нежилое помещение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;</w:t>
            </w:r>
            <w:proofErr w:type="gramEnd"/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назначение, фактическое использование: нежилое, для организации мастерской слесарей-сантехников и электромонтеров;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адрес местонахождения: </w:t>
            </w:r>
            <w:proofErr w:type="gramStart"/>
            <w:r>
              <w:rPr>
                <w:rFonts w:ascii="Arial" w:hAnsi="Arial" w:cs="Arial"/>
                <w:sz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. Великие Луки, ул. </w:t>
            </w:r>
            <w:proofErr w:type="spellStart"/>
            <w:r>
              <w:rPr>
                <w:rFonts w:ascii="Arial" w:hAnsi="Arial" w:cs="Arial"/>
                <w:sz w:val="20"/>
              </w:rPr>
              <w:t>Ставского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д.17а, </w:t>
            </w:r>
            <w:proofErr w:type="spellStart"/>
            <w:r>
              <w:rPr>
                <w:rFonts w:ascii="Arial" w:hAnsi="Arial" w:cs="Arial"/>
                <w:sz w:val="20"/>
              </w:rPr>
              <w:t>пом</w:t>
            </w:r>
            <w:proofErr w:type="spellEnd"/>
            <w:r>
              <w:rPr>
                <w:rFonts w:ascii="Arial" w:hAnsi="Arial" w:cs="Arial"/>
                <w:sz w:val="20"/>
              </w:rPr>
              <w:t>. 2001;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общая</w:t>
            </w:r>
            <w:r>
              <w:rPr>
                <w:rFonts w:ascii="Arial" w:hAnsi="Arial" w:cs="Arial"/>
                <w:sz w:val="20"/>
              </w:rPr>
              <w:t xml:space="preserve"> площадь в кв. м: 171,0 м</w:t>
            </w:r>
            <w:proofErr w:type="gramStart"/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этажность: двухэтажное здание;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год постройки: 1999;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краткие сведения о техническом состоянии: </w:t>
            </w:r>
            <w:proofErr w:type="gramStart"/>
            <w:r>
              <w:rPr>
                <w:rFonts w:ascii="Arial" w:hAnsi="Arial" w:cs="Arial"/>
                <w:sz w:val="20"/>
              </w:rPr>
              <w:t>удовлетворительное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сведения об отнесении здания, сооружения к объектам культурного наследия: </w:t>
            </w:r>
            <w:r>
              <w:rPr>
                <w:rFonts w:ascii="Arial" w:hAnsi="Arial" w:cs="Arial"/>
                <w:sz w:val="20"/>
                <w:u w:val="single"/>
              </w:rPr>
              <w:t>отсутствуют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вид права, на котор</w:t>
            </w:r>
            <w:r>
              <w:rPr>
                <w:rFonts w:ascii="Arial" w:hAnsi="Arial" w:cs="Arial"/>
                <w:sz w:val="20"/>
              </w:rPr>
              <w:t>ом МП использует здание, сооружение: хозяйственное ведение;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реквизиты документов, подтверждающих </w:t>
            </w:r>
            <w:r>
              <w:rPr>
                <w:rFonts w:ascii="Arial" w:hAnsi="Arial" w:cs="Arial"/>
                <w:sz w:val="20"/>
              </w:rPr>
              <w:lastRenderedPageBreak/>
              <w:t>права на здание, сооружение: Приказ «О закреплении имущества на праве хозяйственного ведения» от 27.02.2014 №41, выдавший орган: Комитет по управлению муници</w:t>
            </w:r>
            <w:r>
              <w:rPr>
                <w:rFonts w:ascii="Arial" w:hAnsi="Arial" w:cs="Arial"/>
                <w:sz w:val="20"/>
              </w:rPr>
              <w:t>пальным имуществом г</w:t>
            </w:r>
            <w:proofErr w:type="gramStart"/>
            <w:r>
              <w:rPr>
                <w:rFonts w:ascii="Arial" w:hAnsi="Arial" w:cs="Arial"/>
                <w:sz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</w:rPr>
              <w:t>еликие Луки Псковской области;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сведения о наличии (отсутствии) обременений с указанием даты возникновения и срока, на который установлено обременение: не зарегистрировано;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кадастровый номер земельного участка, на котором расположе</w:t>
            </w:r>
            <w:r>
              <w:rPr>
                <w:rFonts w:ascii="Arial" w:hAnsi="Arial" w:cs="Arial"/>
                <w:sz w:val="20"/>
              </w:rPr>
              <w:t xml:space="preserve">но здание (сооружение): </w:t>
            </w:r>
            <w:r>
              <w:rPr>
                <w:rFonts w:ascii="Arial" w:hAnsi="Arial" w:cs="Arial"/>
                <w:sz w:val="20"/>
                <w:u w:val="single"/>
              </w:rPr>
              <w:t>отсутствует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A5175C">
            <w:pPr>
              <w:tabs>
                <w:tab w:val="left" w:pos="459"/>
              </w:tabs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кадастровый номер: 60:25:0030303:57;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</w:rPr>
              <w:t>наименование</w:t>
            </w:r>
            <w:proofErr w:type="gramStart"/>
            <w:r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</w:rPr>
              <w:t>Г</w:t>
            </w:r>
            <w:proofErr w:type="gramEnd"/>
            <w:r>
              <w:rPr>
                <w:rFonts w:ascii="Arial" w:hAnsi="Arial" w:cs="Arial"/>
                <w:b/>
                <w:bCs/>
                <w:sz w:val="20"/>
              </w:rPr>
              <w:t>аражи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и Склад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Нежилое помещение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назначение, фактическое использование: нежилое, стоянка, ремонт и обслуживание автотранспорта предприятия; складские помещения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адрес местонахождения: г. Великие Луки, ул. </w:t>
            </w:r>
            <w:proofErr w:type="gramStart"/>
            <w:r>
              <w:rPr>
                <w:rFonts w:ascii="Arial" w:hAnsi="Arial" w:cs="Arial"/>
                <w:sz w:val="20"/>
              </w:rPr>
              <w:t>Печорская</w:t>
            </w:r>
            <w:proofErr w:type="gramEnd"/>
            <w:r>
              <w:rPr>
                <w:rFonts w:ascii="Arial" w:hAnsi="Arial" w:cs="Arial"/>
                <w:sz w:val="20"/>
              </w:rPr>
              <w:t>, д. 23,;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общая площадь в кв. м: 632,3 м</w:t>
            </w:r>
            <w:proofErr w:type="gramStart"/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этажность: одноэтажное здание;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год постройки:1982;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краткие сведения о техническом состоянии: </w:t>
            </w:r>
            <w:proofErr w:type="gramStart"/>
            <w:r>
              <w:rPr>
                <w:rFonts w:ascii="Arial" w:hAnsi="Arial" w:cs="Arial"/>
                <w:sz w:val="20"/>
              </w:rPr>
              <w:t>удовлетворительное</w:t>
            </w:r>
            <w:proofErr w:type="gramEnd"/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сведения об отнесении здания, сооружен</w:t>
            </w:r>
            <w:r>
              <w:rPr>
                <w:rFonts w:ascii="Arial" w:hAnsi="Arial" w:cs="Arial"/>
                <w:sz w:val="20"/>
              </w:rPr>
              <w:t xml:space="preserve">ия к объектам культурного наследия: </w:t>
            </w:r>
            <w:r>
              <w:rPr>
                <w:rFonts w:ascii="Arial" w:hAnsi="Arial" w:cs="Arial"/>
                <w:sz w:val="20"/>
                <w:u w:val="single"/>
              </w:rPr>
              <w:t>отсутствуют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вид права, на котором МП использует здание, сооружение: хозяйственное ведение;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реквизиты документов, подтверждающих права на здание, сооружение: Постановление администрации </w:t>
            </w:r>
            <w:proofErr w:type="gramStart"/>
            <w:r>
              <w:rPr>
                <w:rFonts w:ascii="Arial" w:hAnsi="Arial" w:cs="Arial"/>
                <w:sz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</w:rPr>
              <w:t>. Великие Луки Псковской обла</w:t>
            </w:r>
            <w:r>
              <w:rPr>
                <w:rFonts w:ascii="Arial" w:hAnsi="Arial" w:cs="Arial"/>
                <w:sz w:val="20"/>
              </w:rPr>
              <w:t>сти от 15.06.2017 №1538.;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>- сведения о наличии (отсутствии) обременений с указанием даты возникновения и срока, на который установлено обременение: не зарегистрировано;</w:t>
            </w:r>
          </w:p>
          <w:p w:rsidR="00A5175C" w:rsidRDefault="00365D1F">
            <w:pPr>
              <w:tabs>
                <w:tab w:val="left" w:pos="459"/>
              </w:tabs>
              <w:spacing w:after="0" w:line="240" w:lineRule="auto"/>
            </w:pPr>
            <w:r>
              <w:rPr>
                <w:rFonts w:ascii="Arial" w:hAnsi="Arial" w:cs="Arial"/>
                <w:sz w:val="20"/>
              </w:rPr>
              <w:t xml:space="preserve">- кадастровый номер земельного участка, на котором расположено здание (сооружение): </w:t>
            </w:r>
            <w:r>
              <w:rPr>
                <w:rFonts w:ascii="Arial" w:hAnsi="Arial" w:cs="Arial"/>
                <w:sz w:val="20"/>
                <w:u w:val="single"/>
              </w:rPr>
              <w:t>отс</w:t>
            </w:r>
            <w:r>
              <w:rPr>
                <w:rFonts w:ascii="Arial" w:hAnsi="Arial" w:cs="Arial"/>
                <w:sz w:val="20"/>
                <w:u w:val="single"/>
              </w:rPr>
              <w:t>утствует</w:t>
            </w:r>
            <w:r>
              <w:rPr>
                <w:rFonts w:ascii="Arial" w:hAnsi="Arial" w:cs="Arial"/>
                <w:sz w:val="20"/>
              </w:rPr>
              <w:t>;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lastRenderedPageBreak/>
              <w:t>3.3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Общая площадь принадлежащих и (или) используемых УП земельных участков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S общая земельных участков = 8304,0 м</w:t>
            </w:r>
            <w:proofErr w:type="gramStart"/>
            <w:r>
              <w:t>2</w:t>
            </w:r>
            <w:proofErr w:type="gramEnd"/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3.4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В отношении каждого земельного участка:</w:t>
            </w:r>
          </w:p>
          <w:p w:rsidR="00A5175C" w:rsidRDefault="00365D1F">
            <w:pPr>
              <w:pStyle w:val="ConsPlusNormal"/>
              <w:jc w:val="both"/>
            </w:pPr>
            <w:r>
              <w:t>- адрес местонахождения;</w:t>
            </w:r>
          </w:p>
          <w:p w:rsidR="00A5175C" w:rsidRDefault="00365D1F">
            <w:pPr>
              <w:pStyle w:val="ConsPlusNormal"/>
              <w:jc w:val="both"/>
            </w:pPr>
            <w:r>
              <w:t>- площадь в кв. м;</w:t>
            </w:r>
          </w:p>
          <w:p w:rsidR="00A5175C" w:rsidRDefault="00365D1F">
            <w:pPr>
              <w:pStyle w:val="ConsPlusNormal"/>
              <w:jc w:val="both"/>
            </w:pPr>
            <w:r>
              <w:t>- категория земель;</w:t>
            </w:r>
          </w:p>
          <w:p w:rsidR="00A5175C" w:rsidRDefault="00365D1F">
            <w:pPr>
              <w:pStyle w:val="ConsPlusNormal"/>
              <w:jc w:val="both"/>
            </w:pPr>
            <w:r>
              <w:t xml:space="preserve">- виды разрешенного </w:t>
            </w:r>
            <w:r>
              <w:t>использования земельного участка;</w:t>
            </w:r>
          </w:p>
          <w:p w:rsidR="00A5175C" w:rsidRDefault="00365D1F">
            <w:pPr>
              <w:pStyle w:val="ConsPlusNormal"/>
              <w:jc w:val="both"/>
            </w:pPr>
            <w:r>
              <w:t>- кадастровый номер;</w:t>
            </w:r>
          </w:p>
          <w:p w:rsidR="00A5175C" w:rsidRDefault="00365D1F">
            <w:pPr>
              <w:pStyle w:val="ConsPlusNormal"/>
              <w:jc w:val="both"/>
            </w:pPr>
            <w:r>
              <w:t>- кадастровая стоимость, руб.;</w:t>
            </w:r>
          </w:p>
          <w:p w:rsidR="00A5175C" w:rsidRDefault="00365D1F">
            <w:pPr>
              <w:pStyle w:val="ConsPlusNormal"/>
              <w:jc w:val="both"/>
            </w:pPr>
            <w:r>
              <w:t>- вид права, на котором УП использует земельный участок;</w:t>
            </w:r>
          </w:p>
          <w:p w:rsidR="00A5175C" w:rsidRDefault="00365D1F">
            <w:pPr>
              <w:pStyle w:val="ConsPlusNormal"/>
              <w:jc w:val="both"/>
            </w:pPr>
            <w:r>
              <w:t>- реквизиты документов, подтверждающих права на земельный участок;</w:t>
            </w:r>
          </w:p>
          <w:p w:rsidR="00A5175C" w:rsidRDefault="00365D1F">
            <w:pPr>
              <w:pStyle w:val="ConsPlusNormal"/>
              <w:jc w:val="both"/>
            </w:pPr>
            <w:r>
              <w:lastRenderedPageBreak/>
              <w:t xml:space="preserve">- сведения о наличии (отсутствии) обременений </w:t>
            </w:r>
            <w:r>
              <w:t>с указанием даты возникновения и срока, на который установлено обременение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A5175C" w:rsidRDefault="00365D1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33"/>
              <w:contextualSpacing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182110, Псковская область, </w:t>
            </w:r>
          </w:p>
          <w:p w:rsidR="00A5175C" w:rsidRDefault="00365D1F">
            <w:pPr>
              <w:spacing w:after="0" w:line="240" w:lineRule="auto"/>
              <w:contextualSpacing/>
            </w:pPr>
            <w:r>
              <w:rPr>
                <w:rFonts w:ascii="Arial" w:hAnsi="Arial" w:cs="Arial"/>
                <w:b/>
                <w:sz w:val="20"/>
                <w:szCs w:val="20"/>
              </w:rPr>
              <w:t>г. Великие Луки, ул. Печорская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.23</w:t>
            </w:r>
          </w:p>
          <w:p w:rsidR="00A5175C" w:rsidRDefault="00365D1F">
            <w:pPr>
              <w:spacing w:after="0" w:line="240" w:lineRule="auto"/>
              <w:contextualSpacing/>
            </w:pPr>
            <w:r>
              <w:rPr>
                <w:rFonts w:ascii="Arial" w:hAnsi="Arial" w:cs="Arial"/>
                <w:sz w:val="20"/>
                <w:szCs w:val="20"/>
              </w:rPr>
              <w:t>Площадь: 8304,0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  <w:p w:rsidR="00A5175C" w:rsidRDefault="00365D1F">
            <w:pPr>
              <w:spacing w:after="0" w:line="240" w:lineRule="auto"/>
              <w:contextualSpacing/>
            </w:pPr>
            <w:r>
              <w:rPr>
                <w:rFonts w:ascii="Arial" w:hAnsi="Arial" w:cs="Arial"/>
                <w:sz w:val="20"/>
                <w:szCs w:val="20"/>
              </w:rPr>
              <w:t xml:space="preserve">Категория и разрешенное использование: </w:t>
            </w:r>
            <w:r>
              <w:rPr>
                <w:rFonts w:ascii="Arial" w:hAnsi="Arial" w:cs="Arial"/>
                <w:b/>
                <w:sz w:val="20"/>
                <w:szCs w:val="20"/>
              </w:rPr>
              <w:t>эксплуатация и обслуживание производственной базы</w:t>
            </w:r>
          </w:p>
          <w:p w:rsidR="00A5175C" w:rsidRDefault="00365D1F">
            <w:pPr>
              <w:spacing w:after="0" w:line="240" w:lineRule="auto"/>
              <w:contextualSpacing/>
            </w:pPr>
            <w:r>
              <w:rPr>
                <w:rFonts w:ascii="Arial" w:hAnsi="Arial" w:cs="Arial"/>
                <w:b/>
                <w:sz w:val="20"/>
                <w:szCs w:val="20"/>
              </w:rPr>
              <w:t>Земли на</w:t>
            </w:r>
            <w:r>
              <w:rPr>
                <w:rFonts w:ascii="Arial" w:hAnsi="Arial" w:cs="Arial"/>
                <w:b/>
                <w:sz w:val="20"/>
                <w:szCs w:val="20"/>
              </w:rPr>
              <w:t>селенных пунктов;</w:t>
            </w:r>
          </w:p>
          <w:p w:rsidR="00A5175C" w:rsidRDefault="00365D1F">
            <w:pPr>
              <w:spacing w:after="0" w:line="240" w:lineRule="auto"/>
              <w:contextualSpacing/>
            </w:pPr>
            <w:r>
              <w:rPr>
                <w:rFonts w:ascii="Arial" w:hAnsi="Arial" w:cs="Arial"/>
                <w:sz w:val="20"/>
                <w:szCs w:val="20"/>
              </w:rPr>
              <w:t xml:space="preserve">Кадастровый номер: </w:t>
            </w:r>
            <w:r>
              <w:rPr>
                <w:rFonts w:ascii="Arial" w:hAnsi="Arial" w:cs="Arial"/>
                <w:b/>
                <w:sz w:val="20"/>
                <w:szCs w:val="20"/>
              </w:rPr>
              <w:t>60:25:03 03 03:0006</w:t>
            </w:r>
          </w:p>
          <w:p w:rsidR="00A5175C" w:rsidRDefault="00365D1F">
            <w:pPr>
              <w:pStyle w:val="a7"/>
              <w:spacing w:after="200"/>
              <w:contextualSpacing/>
              <w:jc w:val="left"/>
            </w:pPr>
            <w:r>
              <w:rPr>
                <w:sz w:val="20"/>
                <w:szCs w:val="20"/>
              </w:rPr>
              <w:t xml:space="preserve"> Вид права, на котором МП использует земельный участок: </w:t>
            </w:r>
            <w:r>
              <w:rPr>
                <w:b/>
                <w:sz w:val="20"/>
                <w:szCs w:val="20"/>
              </w:rPr>
              <w:t>Аренда;</w:t>
            </w:r>
          </w:p>
          <w:p w:rsidR="00A5175C" w:rsidRDefault="00365D1F">
            <w:pPr>
              <w:pStyle w:val="a8"/>
              <w:spacing w:after="200"/>
              <w:contextualSpacing/>
            </w:pPr>
            <w:r>
              <w:rPr>
                <w:sz w:val="20"/>
                <w:szCs w:val="20"/>
              </w:rPr>
              <w:t xml:space="preserve">Реквизиты документов, подтверждающих права </w:t>
            </w:r>
            <w:r>
              <w:rPr>
                <w:sz w:val="20"/>
                <w:szCs w:val="20"/>
              </w:rPr>
              <w:lastRenderedPageBreak/>
              <w:t xml:space="preserve">на земельный участок: </w:t>
            </w:r>
            <w:r>
              <w:rPr>
                <w:b/>
                <w:sz w:val="20"/>
                <w:szCs w:val="20"/>
              </w:rPr>
              <w:t>Договор № 392 аренды земель от 29.12.2017г.;</w:t>
            </w:r>
          </w:p>
          <w:p w:rsidR="00A5175C" w:rsidRDefault="00A5175C">
            <w:pPr>
              <w:widowControl w:val="0"/>
              <w:spacing w:after="0" w:line="240" w:lineRule="auto"/>
              <w:ind w:left="1636"/>
              <w:contextualSpacing/>
              <w:jc w:val="both"/>
            </w:pP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lastRenderedPageBreak/>
              <w:t>3.5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Перечень объектов </w:t>
            </w:r>
            <w:r>
              <w:t xml:space="preserve">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t>стоит на кадастровом учете</w:t>
            </w:r>
            <w:proofErr w:type="gramEnd"/>
            <w:r>
              <w:t>) и площади каждого объекта в кв. м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3.6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</w:t>
            </w:r>
            <w:r>
              <w:t xml:space="preserve"> строительства, ожидаемые сроки его окончания и текущее техническое состояние)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9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4. Иные сведения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4.1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4.2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Перечень объектов движимого</w:t>
            </w:r>
            <w:r>
              <w:t xml:space="preserve"> имущества УП остаточной балансовой стоимостью свыше пятисот тысяч рублей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4.3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Перечень </w:t>
            </w:r>
            <w:proofErr w:type="spellStart"/>
            <w:r>
              <w:t>забалансовых</w:t>
            </w:r>
            <w:proofErr w:type="spellEnd"/>
            <w:r>
              <w:t xml:space="preserve"> активов и обязательств УП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4.4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Сведения об обязательствах УП перед федеральным бюджетом, бюджетами субъектов Российской Федерации, </w:t>
            </w:r>
            <w:r>
              <w:t xml:space="preserve">местными бюджетами, </w:t>
            </w:r>
            <w:bookmarkStart w:id="3" w:name="__DdeLink__1901_1174005501"/>
            <w:bookmarkEnd w:id="3"/>
            <w:r>
              <w:t>государственными внебюджетными фондами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Задолженность перед Федеральным бюджетом – 130 380,00 рубля;</w:t>
            </w:r>
          </w:p>
          <w:p w:rsidR="00A5175C" w:rsidRDefault="00365D1F">
            <w:pPr>
              <w:pStyle w:val="ConsPlusNormal"/>
            </w:pPr>
            <w:r>
              <w:t>Задолженность перед Региональным бюджетом – 76 238,00 рубля.</w:t>
            </w:r>
          </w:p>
          <w:p w:rsidR="00A5175C" w:rsidRDefault="00365D1F">
            <w:pPr>
              <w:pStyle w:val="ConsPlusNormal"/>
            </w:pPr>
            <w:r>
              <w:t xml:space="preserve">Задолженность перед Местным бюджетом </w:t>
            </w:r>
          </w:p>
          <w:p w:rsidR="00A5175C" w:rsidRDefault="00365D1F">
            <w:pPr>
              <w:pStyle w:val="ConsPlusNormal"/>
            </w:pPr>
            <w:r>
              <w:t>– 16 660,00 рубля.</w:t>
            </w:r>
          </w:p>
          <w:p w:rsidR="00A5175C" w:rsidRDefault="00365D1F">
            <w:pPr>
              <w:pStyle w:val="ConsPlusNormal"/>
            </w:pPr>
            <w:r>
              <w:t xml:space="preserve">Задолженность </w:t>
            </w:r>
            <w:r>
              <w:t>перед государственными внебюджетными фондами – 464 280,80 рубля.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4.5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proofErr w:type="gramStart"/>
            <w: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</w:t>
            </w:r>
            <w:r>
              <w:t>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</w:t>
            </w:r>
            <w:r>
              <w:t>мостных показателях)</w:t>
            </w:r>
            <w:proofErr w:type="gramEnd"/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69 830 082,13 рублей, в том числе:</w:t>
            </w:r>
          </w:p>
          <w:p w:rsidR="00A5175C" w:rsidRDefault="00365D1F">
            <w:pPr>
              <w:pStyle w:val="ConsPlusNormal"/>
              <w:jc w:val="both"/>
            </w:pPr>
            <w:r>
              <w:t>Аварийно-диспетчерское обслуживание инженерного оборудования, относящегося к общему имуществу МКД  – 62 527 174,41 рублей;</w:t>
            </w:r>
          </w:p>
          <w:p w:rsidR="00A5175C" w:rsidRDefault="00365D1F">
            <w:pPr>
              <w:pStyle w:val="ConsPlusNormal"/>
              <w:jc w:val="both"/>
            </w:pPr>
            <w:r>
              <w:t>Сдача в аренду нежилых помещений – 6 142 665,16 рублей;</w:t>
            </w:r>
          </w:p>
          <w:p w:rsidR="00A5175C" w:rsidRDefault="00365D1F">
            <w:pPr>
              <w:pStyle w:val="ConsPlusNormal"/>
              <w:jc w:val="both"/>
            </w:pPr>
            <w:r>
              <w:t>Сдача в аренду трансп</w:t>
            </w:r>
            <w:r>
              <w:t>ортных средств– 554 347,55 рублей</w:t>
            </w:r>
          </w:p>
          <w:p w:rsidR="00A5175C" w:rsidRDefault="00365D1F">
            <w:pPr>
              <w:pStyle w:val="ConsPlusNormal"/>
              <w:jc w:val="both"/>
            </w:pPr>
            <w:r>
              <w:t>Оказание транспортных услуг(2021г)</w:t>
            </w:r>
          </w:p>
          <w:p w:rsidR="00A5175C" w:rsidRDefault="00365D1F">
            <w:pPr>
              <w:pStyle w:val="ConsPlusNormal"/>
              <w:jc w:val="both"/>
            </w:pPr>
            <w:r>
              <w:t xml:space="preserve"> -605 895,01 рублей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t>4.6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</w:t>
            </w:r>
            <w:r>
              <w:lastRenderedPageBreak/>
              <w:t xml:space="preserve">УП в прогнозный план </w:t>
            </w:r>
            <w:r>
              <w:t>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lastRenderedPageBreak/>
              <w:t>534 398,00</w:t>
            </w:r>
          </w:p>
        </w:tc>
      </w:tr>
      <w:tr w:rsidR="00A5175C"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</w:pPr>
            <w:r>
              <w:lastRenderedPageBreak/>
              <w:t>4.7</w:t>
            </w:r>
          </w:p>
        </w:tc>
        <w:tc>
          <w:tcPr>
            <w:tcW w:w="4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Расшифровка финансовых вло</w:t>
            </w:r>
            <w:r>
              <w:t>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A5175C" w:rsidRDefault="00365D1F">
            <w:pPr>
              <w:pStyle w:val="ConsPlusNormal"/>
              <w:jc w:val="both"/>
            </w:pPr>
            <w:r>
              <w:t>отсутствуют</w:t>
            </w:r>
          </w:p>
        </w:tc>
      </w:tr>
    </w:tbl>
    <w:p w:rsidR="00A5175C" w:rsidRDefault="00A5175C">
      <w:pPr>
        <w:pStyle w:val="ConsPlusNormal"/>
        <w:jc w:val="both"/>
      </w:pPr>
    </w:p>
    <w:p w:rsidR="00A5175C" w:rsidRDefault="00A5175C"/>
    <w:sectPr w:rsidR="00A5175C" w:rsidSect="00A5175C">
      <w:pgSz w:w="11906" w:h="16838"/>
      <w:pgMar w:top="1440" w:right="1440" w:bottom="1440" w:left="1797" w:header="0" w:footer="0" w:gutter="0"/>
      <w:cols w:space="708"/>
      <w:formProt w:val="0"/>
      <w:docGrid w:linePitch="272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95352"/>
    <w:multiLevelType w:val="multilevel"/>
    <w:tmpl w:val="329048DC"/>
    <w:lvl w:ilvl="0">
      <w:start w:val="1"/>
      <w:numFmt w:val="decimal"/>
      <w:lvlText w:val="%1."/>
      <w:lvlJc w:val="left"/>
      <w:pPr>
        <w:ind w:left="1636" w:hanging="360"/>
      </w:pPr>
      <w:rPr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47B10F6A"/>
    <w:multiLevelType w:val="multilevel"/>
    <w:tmpl w:val="1CC876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5175C"/>
    <w:rsid w:val="00365D1F"/>
    <w:rsid w:val="00A5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6B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A5175C"/>
    <w:rPr>
      <w:rFonts w:ascii="Arial" w:hAnsi="Arial"/>
      <w:b/>
      <w:sz w:val="20"/>
      <w:u w:val="single"/>
    </w:rPr>
  </w:style>
  <w:style w:type="character" w:customStyle="1" w:styleId="ListLabel2">
    <w:name w:val="ListLabel 2"/>
    <w:qFormat/>
    <w:rsid w:val="00A5175C"/>
    <w:rPr>
      <w:b/>
    </w:rPr>
  </w:style>
  <w:style w:type="character" w:customStyle="1" w:styleId="ListLabel3">
    <w:name w:val="ListLabel 3"/>
    <w:qFormat/>
    <w:rsid w:val="00A5175C"/>
    <w:rPr>
      <w:rFonts w:ascii="Arial" w:hAnsi="Arial"/>
      <w:b/>
      <w:sz w:val="20"/>
      <w:u w:val="single"/>
    </w:rPr>
  </w:style>
  <w:style w:type="character" w:customStyle="1" w:styleId="ListLabel4">
    <w:name w:val="ListLabel 4"/>
    <w:qFormat/>
    <w:rsid w:val="00A5175C"/>
    <w:rPr>
      <w:b/>
      <w:sz w:val="20"/>
      <w:u w:val="single"/>
    </w:rPr>
  </w:style>
  <w:style w:type="paragraph" w:customStyle="1" w:styleId="a3">
    <w:name w:val="Заголовок"/>
    <w:basedOn w:val="a"/>
    <w:next w:val="a4"/>
    <w:qFormat/>
    <w:rsid w:val="00A5175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A5175C"/>
    <w:pPr>
      <w:spacing w:after="140" w:line="288" w:lineRule="auto"/>
    </w:pPr>
  </w:style>
  <w:style w:type="paragraph" w:styleId="a5">
    <w:name w:val="List"/>
    <w:basedOn w:val="a4"/>
    <w:rsid w:val="00A5175C"/>
    <w:rPr>
      <w:rFonts w:cs="Arial"/>
    </w:rPr>
  </w:style>
  <w:style w:type="paragraph" w:customStyle="1" w:styleId="Caption">
    <w:name w:val="Caption"/>
    <w:basedOn w:val="a"/>
    <w:qFormat/>
    <w:rsid w:val="00A5175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A5175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3126B"/>
    <w:pPr>
      <w:widowControl w:val="0"/>
    </w:pPr>
    <w:rPr>
      <w:rFonts w:ascii="Arial" w:eastAsiaTheme="minorEastAsia" w:hAnsi="Arial" w:cs="Arial"/>
      <w:color w:val="00000A"/>
      <w:szCs w:val="20"/>
      <w:lang w:eastAsia="ru-RU"/>
    </w:rPr>
  </w:style>
  <w:style w:type="paragraph" w:customStyle="1" w:styleId="a7">
    <w:name w:val="Нормальный (таблица)"/>
    <w:basedOn w:val="a"/>
    <w:uiPriority w:val="99"/>
    <w:qFormat/>
    <w:rsid w:val="00C82498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uiPriority w:val="99"/>
    <w:qFormat/>
    <w:rsid w:val="00C82498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B73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57F39-D3F6-45D9-86F8-643C4E79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1833</Words>
  <Characters>10454</Characters>
  <Application>Microsoft Office Word</Application>
  <DocSecurity>0</DocSecurity>
  <Lines>87</Lines>
  <Paragraphs>24</Paragraphs>
  <ScaleCrop>false</ScaleCrop>
  <Company/>
  <LinksUpToDate>false</LinksUpToDate>
  <CharactersWithSpaces>12263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Елена А. Косых</cp:lastModifiedBy>
  <cp:revision>2</cp:revision>
  <cp:lastPrinted>2024-04-26T16:37:00Z</cp:lastPrinted>
  <dcterms:created xsi:type="dcterms:W3CDTF">2024-04-26T13:44:00Z</dcterms:created>
  <dcterms:modified xsi:type="dcterms:W3CDTF">2024-04-26T13:44:00Z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